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D5" w:rsidRPr="00DD23C3" w:rsidRDefault="00FD4BD5" w:rsidP="001B7217">
      <w:pPr>
        <w:jc w:val="right"/>
        <w:rPr>
          <w:b/>
          <w:bCs/>
          <w:sz w:val="44"/>
          <w:szCs w:val="44"/>
        </w:rPr>
      </w:pPr>
    </w:p>
    <w:p w:rsidR="00FD4BD5" w:rsidRDefault="00FD4BD5" w:rsidP="001B7217">
      <w:pPr>
        <w:jc w:val="center"/>
        <w:rPr>
          <w:b/>
          <w:bCs/>
          <w:sz w:val="28"/>
          <w:szCs w:val="28"/>
        </w:rPr>
      </w:pPr>
      <w:r w:rsidRPr="006D11D9">
        <w:rPr>
          <w:b/>
          <w:bCs/>
          <w:sz w:val="28"/>
          <w:szCs w:val="28"/>
        </w:rPr>
        <w:t>КРАСНОЯРСКИЙ КРАЙ</w:t>
      </w:r>
    </w:p>
    <w:p w:rsidR="00FD4BD5" w:rsidRPr="006D11D9" w:rsidRDefault="00FD4BD5" w:rsidP="001B7217">
      <w:pPr>
        <w:jc w:val="center"/>
        <w:rPr>
          <w:b/>
          <w:bCs/>
          <w:sz w:val="28"/>
          <w:szCs w:val="28"/>
        </w:rPr>
      </w:pPr>
      <w:r>
        <w:rPr>
          <w:b/>
          <w:bCs/>
          <w:sz w:val="28"/>
          <w:szCs w:val="28"/>
        </w:rPr>
        <w:t>ПИРОВСКИЙ РАЙОН</w:t>
      </w:r>
    </w:p>
    <w:p w:rsidR="00FD4BD5" w:rsidRPr="006D11D9" w:rsidRDefault="00FD4BD5" w:rsidP="001B7217">
      <w:pPr>
        <w:jc w:val="center"/>
        <w:rPr>
          <w:b/>
          <w:bCs/>
          <w:sz w:val="28"/>
          <w:szCs w:val="28"/>
        </w:rPr>
      </w:pPr>
      <w:r w:rsidRPr="006D11D9">
        <w:rPr>
          <w:b/>
          <w:bCs/>
          <w:sz w:val="28"/>
          <w:szCs w:val="28"/>
        </w:rPr>
        <w:t>ПИРОВСКИЙ РАЙОННЫЙ СОВЕТ ДЕПУТАТОВ</w:t>
      </w:r>
    </w:p>
    <w:p w:rsidR="00FD4BD5" w:rsidRDefault="00FD4BD5" w:rsidP="001B7217">
      <w:pPr>
        <w:jc w:val="center"/>
      </w:pPr>
    </w:p>
    <w:p w:rsidR="00FD4BD5" w:rsidRPr="006D11D9" w:rsidRDefault="00FD4BD5" w:rsidP="001B7217">
      <w:pPr>
        <w:pStyle w:val="Heading1"/>
        <w:rPr>
          <w:sz w:val="32"/>
          <w:szCs w:val="32"/>
        </w:rPr>
      </w:pPr>
      <w:r w:rsidRPr="006D11D9">
        <w:rPr>
          <w:sz w:val="32"/>
          <w:szCs w:val="32"/>
        </w:rPr>
        <w:t>РЕШЕНИЕ</w:t>
      </w:r>
    </w:p>
    <w:p w:rsidR="00FD4BD5" w:rsidRDefault="00FD4BD5" w:rsidP="001B7217"/>
    <w:p w:rsidR="00FD4BD5" w:rsidRPr="001B7217" w:rsidRDefault="00FD4BD5" w:rsidP="001B7217">
      <w:pPr>
        <w:rPr>
          <w:sz w:val="28"/>
          <w:szCs w:val="28"/>
        </w:rPr>
      </w:pPr>
      <w:r>
        <w:rPr>
          <w:sz w:val="28"/>
          <w:szCs w:val="28"/>
        </w:rPr>
        <w:t>24.04.</w:t>
      </w:r>
      <w:r w:rsidRPr="001B7217">
        <w:rPr>
          <w:sz w:val="28"/>
          <w:szCs w:val="28"/>
        </w:rPr>
        <w:t>201</w:t>
      </w:r>
      <w:r>
        <w:rPr>
          <w:sz w:val="28"/>
          <w:szCs w:val="28"/>
        </w:rPr>
        <w:t xml:space="preserve">3              </w:t>
      </w:r>
      <w:r w:rsidRPr="001B7217">
        <w:rPr>
          <w:sz w:val="28"/>
          <w:szCs w:val="28"/>
        </w:rPr>
        <w:t xml:space="preserve">          </w:t>
      </w:r>
      <w:r>
        <w:rPr>
          <w:sz w:val="28"/>
          <w:szCs w:val="28"/>
        </w:rPr>
        <w:t xml:space="preserve">    </w:t>
      </w:r>
      <w:r w:rsidRPr="001B7217">
        <w:rPr>
          <w:sz w:val="28"/>
          <w:szCs w:val="28"/>
        </w:rPr>
        <w:t xml:space="preserve">     </w:t>
      </w:r>
      <w:r>
        <w:rPr>
          <w:sz w:val="28"/>
          <w:szCs w:val="28"/>
        </w:rPr>
        <w:t xml:space="preserve">    </w:t>
      </w:r>
      <w:r w:rsidRPr="001B7217">
        <w:rPr>
          <w:sz w:val="28"/>
          <w:szCs w:val="28"/>
        </w:rPr>
        <w:t xml:space="preserve">с. Пировское        </w:t>
      </w:r>
      <w:r>
        <w:rPr>
          <w:sz w:val="28"/>
          <w:szCs w:val="28"/>
        </w:rPr>
        <w:t xml:space="preserve">   </w:t>
      </w:r>
      <w:r w:rsidRPr="001B7217">
        <w:rPr>
          <w:sz w:val="28"/>
          <w:szCs w:val="28"/>
        </w:rPr>
        <w:t xml:space="preserve">          </w:t>
      </w:r>
      <w:r>
        <w:rPr>
          <w:sz w:val="28"/>
          <w:szCs w:val="28"/>
        </w:rPr>
        <w:t xml:space="preserve">  </w:t>
      </w:r>
      <w:r w:rsidRPr="001B7217">
        <w:rPr>
          <w:sz w:val="28"/>
          <w:szCs w:val="28"/>
        </w:rPr>
        <w:t xml:space="preserve">               № </w:t>
      </w:r>
      <w:r>
        <w:rPr>
          <w:sz w:val="28"/>
          <w:szCs w:val="28"/>
        </w:rPr>
        <w:t>42-250р</w:t>
      </w:r>
    </w:p>
    <w:p w:rsidR="00FD4BD5" w:rsidRPr="00912B14" w:rsidRDefault="00FD4BD5" w:rsidP="001B721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3"/>
        <w:gridCol w:w="4313"/>
      </w:tblGrid>
      <w:tr w:rsidR="00FD4BD5" w:rsidRPr="00912B14">
        <w:tc>
          <w:tcPr>
            <w:tcW w:w="5043" w:type="dxa"/>
            <w:tcBorders>
              <w:top w:val="nil"/>
              <w:left w:val="nil"/>
              <w:bottom w:val="nil"/>
              <w:right w:val="nil"/>
            </w:tcBorders>
          </w:tcPr>
          <w:p w:rsidR="00FD4BD5" w:rsidRPr="00912B14" w:rsidRDefault="00FD4BD5" w:rsidP="004C24AE">
            <w:r w:rsidRPr="00912B14">
              <w:rPr>
                <w:sz w:val="28"/>
                <w:szCs w:val="28"/>
              </w:rPr>
              <w:t>О</w:t>
            </w:r>
            <w:r>
              <w:rPr>
                <w:sz w:val="28"/>
                <w:szCs w:val="28"/>
              </w:rPr>
              <w:t xml:space="preserve"> принятии коэффициентов к арендной плате за земельные участки, расположенные на территории Пировского района</w:t>
            </w:r>
          </w:p>
        </w:tc>
        <w:tc>
          <w:tcPr>
            <w:tcW w:w="4313" w:type="dxa"/>
            <w:tcBorders>
              <w:top w:val="nil"/>
              <w:left w:val="nil"/>
              <w:bottom w:val="nil"/>
              <w:right w:val="nil"/>
            </w:tcBorders>
          </w:tcPr>
          <w:p w:rsidR="00FD4BD5" w:rsidRPr="00912B14" w:rsidRDefault="00FD4BD5"/>
        </w:tc>
      </w:tr>
    </w:tbl>
    <w:p w:rsidR="00FD4BD5" w:rsidRDefault="00FD4BD5" w:rsidP="00AE3CE2">
      <w:pPr>
        <w:ind w:firstLine="709"/>
        <w:jc w:val="both"/>
        <w:rPr>
          <w:sz w:val="28"/>
          <w:szCs w:val="28"/>
        </w:rPr>
      </w:pPr>
    </w:p>
    <w:p w:rsidR="00FD4BD5" w:rsidRPr="00AC79E7" w:rsidRDefault="00FD4BD5" w:rsidP="00AC79E7">
      <w:pPr>
        <w:autoSpaceDE w:val="0"/>
        <w:autoSpaceDN w:val="0"/>
        <w:adjustRightInd w:val="0"/>
        <w:ind w:firstLine="540"/>
        <w:jc w:val="both"/>
        <w:rPr>
          <w:sz w:val="28"/>
          <w:szCs w:val="28"/>
        </w:rPr>
      </w:pPr>
      <w:r>
        <w:rPr>
          <w:sz w:val="28"/>
          <w:szCs w:val="28"/>
        </w:rPr>
        <w:t xml:space="preserve">В соответствии с Земельным </w:t>
      </w:r>
      <w:hyperlink r:id="rId5" w:history="1">
        <w:r>
          <w:rPr>
            <w:color w:val="0000FF"/>
            <w:sz w:val="28"/>
            <w:szCs w:val="28"/>
          </w:rPr>
          <w:t>кодексом</w:t>
        </w:r>
      </w:hyperlink>
      <w:r>
        <w:rPr>
          <w:sz w:val="28"/>
          <w:szCs w:val="28"/>
        </w:rPr>
        <w:t xml:space="preserve"> Российской Федерации, Федеральным </w:t>
      </w:r>
      <w:hyperlink r:id="rId6" w:history="1">
        <w:r>
          <w:rPr>
            <w:color w:val="0000FF"/>
            <w:sz w:val="28"/>
            <w:szCs w:val="28"/>
          </w:rPr>
          <w:t>законом</w:t>
        </w:r>
      </w:hyperlink>
      <w:r>
        <w:rPr>
          <w:sz w:val="28"/>
          <w:szCs w:val="28"/>
        </w:rPr>
        <w:t xml:space="preserve"> от 25.10.2001 № 137-ФЗ «О введении в действие Земельного кодекса Российской Федерации», Федеральным </w:t>
      </w:r>
      <w:hyperlink r:id="rId7" w:history="1">
        <w:r>
          <w:rPr>
            <w:color w:val="0000FF"/>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8" w:history="1">
        <w:r>
          <w:rPr>
            <w:color w:val="0000FF"/>
            <w:sz w:val="28"/>
            <w:szCs w:val="28"/>
          </w:rPr>
          <w:t>Законом</w:t>
        </w:r>
      </w:hyperlink>
      <w:r>
        <w:rPr>
          <w:sz w:val="28"/>
          <w:szCs w:val="28"/>
        </w:rPr>
        <w:t xml:space="preserve"> Красноярского края от 04.12.2008 № 7-2542 «О регулировании земельных отношений в Красноярском крае», руководствуясь Уставом Пировского района, Пировский районный Совет депутатов </w:t>
      </w:r>
      <w:r>
        <w:rPr>
          <w:b/>
          <w:bCs/>
          <w:sz w:val="28"/>
          <w:szCs w:val="28"/>
        </w:rPr>
        <w:t>РЕШИЛ:</w:t>
      </w:r>
    </w:p>
    <w:p w:rsidR="00FD4BD5" w:rsidRDefault="00FD4BD5" w:rsidP="005576D9">
      <w:pPr>
        <w:autoSpaceDE w:val="0"/>
        <w:autoSpaceDN w:val="0"/>
        <w:adjustRightInd w:val="0"/>
        <w:ind w:firstLine="709"/>
        <w:jc w:val="both"/>
        <w:rPr>
          <w:sz w:val="28"/>
          <w:szCs w:val="28"/>
        </w:rPr>
      </w:pPr>
      <w:r>
        <w:rPr>
          <w:sz w:val="28"/>
          <w:szCs w:val="28"/>
        </w:rPr>
        <w:t xml:space="preserve">1. Утвердить коэффициент, учитывающий вид разрешенного использования земельного участка (К1), согласно </w:t>
      </w:r>
      <w:hyperlink r:id="rId9" w:history="1">
        <w:r>
          <w:rPr>
            <w:color w:val="0000FF"/>
            <w:sz w:val="28"/>
            <w:szCs w:val="28"/>
          </w:rPr>
          <w:t>приложениям 1</w:t>
        </w:r>
      </w:hyperlink>
      <w:r>
        <w:rPr>
          <w:sz w:val="28"/>
          <w:szCs w:val="28"/>
        </w:rPr>
        <w:t xml:space="preserve"> - </w:t>
      </w:r>
      <w:hyperlink r:id="rId10" w:history="1">
        <w:r>
          <w:rPr>
            <w:color w:val="0000FF"/>
            <w:sz w:val="28"/>
            <w:szCs w:val="28"/>
          </w:rPr>
          <w:t>3</w:t>
        </w:r>
      </w:hyperlink>
      <w:r>
        <w:rPr>
          <w:sz w:val="28"/>
          <w:szCs w:val="28"/>
        </w:rPr>
        <w:t xml:space="preserve"> к настоящему Решению. </w:t>
      </w:r>
    </w:p>
    <w:p w:rsidR="00FD4BD5" w:rsidRDefault="00FD4BD5" w:rsidP="005576D9">
      <w:pPr>
        <w:autoSpaceDE w:val="0"/>
        <w:autoSpaceDN w:val="0"/>
        <w:adjustRightInd w:val="0"/>
        <w:ind w:firstLine="709"/>
        <w:jc w:val="both"/>
        <w:rPr>
          <w:sz w:val="28"/>
          <w:szCs w:val="28"/>
        </w:rPr>
      </w:pPr>
      <w:r>
        <w:rPr>
          <w:sz w:val="28"/>
          <w:szCs w:val="28"/>
        </w:rPr>
        <w:t>2. Утвердить коэффициент, учитывающий категорию арендатора (К2), равный единице.</w:t>
      </w:r>
    </w:p>
    <w:p w:rsidR="00FD4BD5" w:rsidRDefault="00FD4BD5" w:rsidP="005576D9">
      <w:pPr>
        <w:autoSpaceDE w:val="0"/>
        <w:autoSpaceDN w:val="0"/>
        <w:adjustRightInd w:val="0"/>
        <w:ind w:firstLine="709"/>
        <w:jc w:val="both"/>
        <w:rPr>
          <w:sz w:val="28"/>
          <w:szCs w:val="28"/>
        </w:rPr>
      </w:pPr>
      <w:r w:rsidRPr="005576D9">
        <w:rPr>
          <w:sz w:val="28"/>
          <w:szCs w:val="28"/>
        </w:rPr>
        <w:t>3.</w:t>
      </w:r>
      <w:r>
        <w:t xml:space="preserve"> </w:t>
      </w:r>
      <w:r>
        <w:rPr>
          <w:sz w:val="28"/>
          <w:szCs w:val="28"/>
        </w:rPr>
        <w:t>Решение Пировского районного Совета депутатов от 13.11.2008 № 42-203р «О принятии коэффициентов к арендной плате за земельные участки, расположенные на территории Пировского района» признать утратившим силу.</w:t>
      </w:r>
    </w:p>
    <w:p w:rsidR="00FD4BD5" w:rsidRDefault="00FD4BD5" w:rsidP="00AE3CE2">
      <w:pPr>
        <w:pStyle w:val="BodyText"/>
        <w:ind w:left="191" w:firstLine="518"/>
        <w:jc w:val="both"/>
      </w:pPr>
      <w:r>
        <w:t>4. Решение вступает в силу с момента его официального опубликования.</w:t>
      </w:r>
    </w:p>
    <w:p w:rsidR="00FD4BD5" w:rsidRDefault="00FD4BD5" w:rsidP="00AE3CE2">
      <w:pPr>
        <w:pStyle w:val="BodyText2"/>
        <w:ind w:firstLine="709"/>
      </w:pPr>
      <w:r>
        <w:t>5. Контроль за выполнением данного решения возложить на постоянную комиссию по бюджету и налоговой политике.</w:t>
      </w:r>
    </w:p>
    <w:p w:rsidR="00FD4BD5" w:rsidRDefault="00FD4BD5">
      <w:pPr>
        <w:rPr>
          <w:sz w:val="28"/>
          <w:szCs w:val="28"/>
        </w:rPr>
      </w:pPr>
    </w:p>
    <w:p w:rsidR="00FD4BD5" w:rsidRDefault="00FD4BD5">
      <w:pPr>
        <w:rPr>
          <w:sz w:val="28"/>
          <w:szCs w:val="28"/>
        </w:rPr>
      </w:pPr>
    </w:p>
    <w:p w:rsidR="00FD4BD5" w:rsidRDefault="00FD4BD5" w:rsidP="00D23CB9">
      <w:pPr>
        <w:jc w:val="both"/>
        <w:rPr>
          <w:sz w:val="28"/>
          <w:szCs w:val="28"/>
        </w:rPr>
      </w:pPr>
      <w:r>
        <w:rPr>
          <w:sz w:val="28"/>
          <w:szCs w:val="28"/>
        </w:rPr>
        <w:t>Глава Пировского</w:t>
      </w:r>
      <w:r w:rsidRPr="007628EC">
        <w:rPr>
          <w:sz w:val="28"/>
          <w:szCs w:val="28"/>
        </w:rPr>
        <w:t xml:space="preserve"> </w:t>
      </w:r>
      <w:r>
        <w:rPr>
          <w:sz w:val="28"/>
          <w:szCs w:val="28"/>
        </w:rPr>
        <w:t xml:space="preserve">района – </w:t>
      </w:r>
    </w:p>
    <w:p w:rsidR="00FD4BD5" w:rsidRDefault="00FD4BD5" w:rsidP="00D23CB9">
      <w:pPr>
        <w:rPr>
          <w:sz w:val="28"/>
          <w:szCs w:val="28"/>
        </w:rPr>
      </w:pPr>
      <w:r>
        <w:rPr>
          <w:sz w:val="28"/>
          <w:szCs w:val="28"/>
        </w:rPr>
        <w:t xml:space="preserve">председатель Пировского </w:t>
      </w:r>
    </w:p>
    <w:p w:rsidR="00FD4BD5" w:rsidRPr="00D23CB9" w:rsidRDefault="00FD4BD5" w:rsidP="00D23CB9">
      <w:pPr>
        <w:rPr>
          <w:sz w:val="28"/>
          <w:szCs w:val="28"/>
        </w:rPr>
      </w:pPr>
      <w:r>
        <w:rPr>
          <w:sz w:val="28"/>
          <w:szCs w:val="28"/>
        </w:rPr>
        <w:t xml:space="preserve">районного Совета депутатов        </w:t>
      </w:r>
      <w:r w:rsidRPr="007628EC">
        <w:rPr>
          <w:sz w:val="28"/>
          <w:szCs w:val="28"/>
        </w:rPr>
        <w:t xml:space="preserve"> </w:t>
      </w:r>
      <w:r w:rsidRPr="007628EC">
        <w:rPr>
          <w:b/>
          <w:bCs/>
          <w:sz w:val="28"/>
          <w:szCs w:val="28"/>
        </w:rPr>
        <w:t xml:space="preserve"> </w:t>
      </w:r>
      <w:r>
        <w:rPr>
          <w:b/>
          <w:bCs/>
          <w:sz w:val="28"/>
          <w:szCs w:val="28"/>
        </w:rPr>
        <w:t xml:space="preserve">                                                      </w:t>
      </w:r>
      <w:r w:rsidRPr="00A34D28">
        <w:rPr>
          <w:sz w:val="28"/>
          <w:szCs w:val="28"/>
        </w:rPr>
        <w:t>А.И. Евсеев</w:t>
      </w:r>
    </w:p>
    <w:p w:rsidR="00FD4BD5" w:rsidRDefault="00FD4BD5" w:rsidP="00AA0D67">
      <w:pPr>
        <w:jc w:val="both"/>
        <w:rPr>
          <w:b/>
          <w:bCs/>
          <w:sz w:val="28"/>
          <w:szCs w:val="28"/>
        </w:rPr>
      </w:pPr>
    </w:p>
    <w:p w:rsidR="00FD4BD5" w:rsidRDefault="00FD4BD5" w:rsidP="00AA0D67">
      <w:pPr>
        <w:jc w:val="both"/>
        <w:rPr>
          <w:b/>
          <w:bCs/>
          <w:sz w:val="28"/>
          <w:szCs w:val="28"/>
        </w:rPr>
      </w:pPr>
    </w:p>
    <w:p w:rsidR="00FD4BD5" w:rsidRDefault="00FD4BD5" w:rsidP="00AA0D67">
      <w:pPr>
        <w:jc w:val="both"/>
        <w:rPr>
          <w:b/>
          <w:bCs/>
          <w:sz w:val="28"/>
          <w:szCs w:val="28"/>
        </w:rPr>
      </w:pPr>
    </w:p>
    <w:p w:rsidR="00FD4BD5" w:rsidRDefault="00FD4BD5" w:rsidP="00AA0D67">
      <w:pPr>
        <w:jc w:val="both"/>
        <w:rPr>
          <w:b/>
          <w:bCs/>
          <w:sz w:val="28"/>
          <w:szCs w:val="28"/>
        </w:rPr>
      </w:pPr>
    </w:p>
    <w:tbl>
      <w:tblPr>
        <w:tblW w:w="0" w:type="auto"/>
        <w:tblInd w:w="-106" w:type="dxa"/>
        <w:tblLook w:val="01E0"/>
      </w:tblPr>
      <w:tblGrid>
        <w:gridCol w:w="4077"/>
        <w:gridCol w:w="5493"/>
      </w:tblGrid>
      <w:tr w:rsidR="00FD4BD5" w:rsidRPr="00B24624">
        <w:tc>
          <w:tcPr>
            <w:tcW w:w="4077" w:type="dxa"/>
          </w:tcPr>
          <w:p w:rsidR="00FD4BD5" w:rsidRPr="00B24624" w:rsidRDefault="00FD4BD5" w:rsidP="00B24624">
            <w:pPr>
              <w:jc w:val="both"/>
              <w:rPr>
                <w:sz w:val="28"/>
                <w:szCs w:val="28"/>
              </w:rPr>
            </w:pPr>
          </w:p>
        </w:tc>
        <w:tc>
          <w:tcPr>
            <w:tcW w:w="5493" w:type="dxa"/>
          </w:tcPr>
          <w:p w:rsidR="00FD4BD5" w:rsidRDefault="00FD4BD5" w:rsidP="00B24624">
            <w:pPr>
              <w:jc w:val="both"/>
            </w:pPr>
            <w:r>
              <w:t xml:space="preserve">                </w:t>
            </w:r>
            <w:r w:rsidRPr="006A6569">
              <w:t xml:space="preserve">Приложение </w:t>
            </w:r>
          </w:p>
          <w:p w:rsidR="00FD4BD5" w:rsidRDefault="00FD4BD5" w:rsidP="00B24624">
            <w:pPr>
              <w:jc w:val="both"/>
            </w:pPr>
            <w:r>
              <w:t xml:space="preserve">                № 1 </w:t>
            </w:r>
            <w:r w:rsidRPr="006A6569">
              <w:t xml:space="preserve">к решению </w:t>
            </w:r>
          </w:p>
          <w:p w:rsidR="00FD4BD5" w:rsidRDefault="00FD4BD5" w:rsidP="00927326">
            <w:r>
              <w:t xml:space="preserve">                </w:t>
            </w:r>
            <w:r w:rsidRPr="006A6569">
              <w:t xml:space="preserve">Пировского </w:t>
            </w:r>
            <w:r>
              <w:t>р</w:t>
            </w:r>
            <w:r w:rsidRPr="006A6569">
              <w:t xml:space="preserve">айонного Совета депутатов </w:t>
            </w:r>
          </w:p>
          <w:p w:rsidR="00FD4BD5" w:rsidRPr="006A6569" w:rsidRDefault="00FD4BD5" w:rsidP="007C3DCE">
            <w:r>
              <w:t xml:space="preserve">                </w:t>
            </w:r>
            <w:r w:rsidRPr="006A6569">
              <w:t>от</w:t>
            </w:r>
            <w:r>
              <w:t xml:space="preserve"> 24.04. 2013   № 42-250р</w:t>
            </w:r>
            <w:r w:rsidRPr="006A6569">
              <w:t xml:space="preserve"> </w:t>
            </w:r>
          </w:p>
        </w:tc>
      </w:tr>
    </w:tbl>
    <w:p w:rsidR="00FD4BD5" w:rsidRDefault="00FD4BD5" w:rsidP="00AA0D67">
      <w:pPr>
        <w:jc w:val="both"/>
        <w:rPr>
          <w:sz w:val="28"/>
          <w:szCs w:val="28"/>
        </w:rPr>
      </w:pPr>
      <w:r>
        <w:rPr>
          <w:sz w:val="28"/>
          <w:szCs w:val="28"/>
        </w:rPr>
        <w:t xml:space="preserve"> </w:t>
      </w:r>
    </w:p>
    <w:p w:rsidR="00FD4BD5" w:rsidRDefault="00FD4BD5" w:rsidP="00520F18">
      <w:pPr>
        <w:jc w:val="center"/>
        <w:rPr>
          <w:sz w:val="20"/>
          <w:szCs w:val="20"/>
        </w:rPr>
      </w:pPr>
      <w:r>
        <w:t>КОЭФФИЦИЕНТ, УЧИТЫВАЮЩИЙ ВИД РАЗРЕШЕННОГО ИСПОЛЬЗОВАНИЯ ЗЕМЕЛЬНОГО УЧАСТКА (К1) КАТЕГОРИИ: ЗЕМЛИ НАСЕЛЕННЫХ ПУНКТОВ</w:t>
      </w:r>
    </w:p>
    <w:tbl>
      <w:tblPr>
        <w:tblW w:w="14265" w:type="dxa"/>
        <w:tblInd w:w="-106" w:type="dxa"/>
        <w:tblLook w:val="00A0"/>
      </w:tblPr>
      <w:tblGrid>
        <w:gridCol w:w="93"/>
        <w:gridCol w:w="960"/>
        <w:gridCol w:w="3024"/>
        <w:gridCol w:w="2016"/>
        <w:gridCol w:w="1812"/>
        <w:gridCol w:w="1760"/>
        <w:gridCol w:w="157"/>
        <w:gridCol w:w="803"/>
        <w:gridCol w:w="960"/>
        <w:gridCol w:w="960"/>
        <w:gridCol w:w="1720"/>
      </w:tblGrid>
      <w:tr w:rsidR="00FD4BD5">
        <w:trPr>
          <w:gridBefore w:val="1"/>
          <w:wBefore w:w="93" w:type="dxa"/>
          <w:trHeight w:val="6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FD4BD5" w:rsidRDefault="00FD4BD5">
            <w:pPr>
              <w:jc w:val="center"/>
              <w:rPr>
                <w:rFonts w:ascii="Calibri" w:hAnsi="Calibri" w:cs="Calibri"/>
                <w:color w:val="000000"/>
              </w:rPr>
            </w:pPr>
            <w:r>
              <w:rPr>
                <w:rFonts w:ascii="Calibri" w:hAnsi="Calibri" w:cs="Calibri"/>
                <w:color w:val="000000"/>
                <w:sz w:val="22"/>
                <w:szCs w:val="22"/>
              </w:rPr>
              <w:t>№ ВРИ</w:t>
            </w:r>
          </w:p>
        </w:tc>
        <w:tc>
          <w:tcPr>
            <w:tcW w:w="6852" w:type="dxa"/>
            <w:gridSpan w:val="3"/>
            <w:tcBorders>
              <w:top w:val="single" w:sz="4" w:space="0" w:color="auto"/>
              <w:left w:val="nil"/>
              <w:bottom w:val="single" w:sz="4" w:space="0" w:color="auto"/>
              <w:right w:val="single" w:sz="4" w:space="0" w:color="auto"/>
            </w:tcBorders>
            <w:shd w:val="clear" w:color="000000" w:fill="BFBFBF"/>
            <w:vAlign w:val="center"/>
          </w:tcPr>
          <w:p w:rsidR="00FD4BD5" w:rsidRDefault="00FD4BD5">
            <w:pPr>
              <w:jc w:val="center"/>
              <w:rPr>
                <w:rFonts w:ascii="Calibri" w:hAnsi="Calibri" w:cs="Calibri"/>
                <w:color w:val="000000"/>
              </w:rPr>
            </w:pPr>
            <w:r>
              <w:rPr>
                <w:rFonts w:ascii="Calibri" w:hAnsi="Calibri" w:cs="Calibri"/>
                <w:color w:val="000000"/>
                <w:sz w:val="22"/>
                <w:szCs w:val="22"/>
              </w:rPr>
              <w:t>Виды разрешенного использования категории земель</w:t>
            </w:r>
          </w:p>
        </w:tc>
        <w:tc>
          <w:tcPr>
            <w:tcW w:w="1760" w:type="dxa"/>
            <w:tcBorders>
              <w:top w:val="single" w:sz="4" w:space="0" w:color="auto"/>
              <w:left w:val="nil"/>
              <w:bottom w:val="single" w:sz="4" w:space="0" w:color="auto"/>
              <w:right w:val="single" w:sz="4" w:space="0" w:color="auto"/>
            </w:tcBorders>
            <w:shd w:val="clear" w:color="000000" w:fill="BFBFBF"/>
            <w:vAlign w:val="center"/>
          </w:tcPr>
          <w:p w:rsidR="00FD4BD5" w:rsidRDefault="00FD4BD5" w:rsidP="00520F18">
            <w:pPr>
              <w:jc w:val="center"/>
              <w:rPr>
                <w:rFonts w:ascii="Calibri" w:hAnsi="Calibri" w:cs="Calibri"/>
                <w:color w:val="000000"/>
              </w:rPr>
            </w:pPr>
            <w:r>
              <w:rPr>
                <w:rFonts w:ascii="Calibri" w:hAnsi="Calibri" w:cs="Calibri"/>
                <w:color w:val="000000"/>
                <w:sz w:val="22"/>
                <w:szCs w:val="22"/>
              </w:rPr>
              <w:t xml:space="preserve">К1 </w:t>
            </w:r>
          </w:p>
        </w:tc>
        <w:tc>
          <w:tcPr>
            <w:tcW w:w="960" w:type="dxa"/>
            <w:gridSpan w:val="2"/>
            <w:tcBorders>
              <w:top w:val="nil"/>
              <w:left w:val="nil"/>
              <w:bottom w:val="nil"/>
              <w:right w:val="nil"/>
            </w:tcBorders>
            <w:noWrap/>
            <w:vAlign w:val="center"/>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center"/>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center"/>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center"/>
          </w:tcPr>
          <w:p w:rsidR="00FD4BD5" w:rsidRDefault="00FD4BD5">
            <w:pPr>
              <w:jc w:val="center"/>
              <w:rPr>
                <w:rFonts w:ascii="Calibri" w:hAnsi="Calibri" w:cs="Calibri"/>
                <w:color w:val="000000"/>
              </w:rPr>
            </w:pPr>
          </w:p>
        </w:tc>
      </w:tr>
      <w:tr w:rsidR="00FD4BD5">
        <w:trPr>
          <w:gridBefore w:val="1"/>
          <w:wBefore w:w="93" w:type="dxa"/>
          <w:trHeight w:val="48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1</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размещения домов многоэтажной жилой застройки.</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0,004</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48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2</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размещения домов индивидуальной жилой застройки.</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0,004</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val="restart"/>
            <w:tcBorders>
              <w:top w:val="nil"/>
              <w:left w:val="single" w:sz="4" w:space="0" w:color="auto"/>
              <w:bottom w:val="single" w:sz="4" w:space="0" w:color="000000"/>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3</w:t>
            </w:r>
          </w:p>
        </w:tc>
        <w:tc>
          <w:tcPr>
            <w:tcW w:w="5040" w:type="dxa"/>
            <w:gridSpan w:val="2"/>
            <w:vMerge w:val="restart"/>
            <w:tcBorders>
              <w:top w:val="nil"/>
              <w:left w:val="single" w:sz="4" w:space="0" w:color="auto"/>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размещения гаражей и автостоянок.</w:t>
            </w: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0-10 000кв.м.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0,028</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tcBorders>
              <w:top w:val="nil"/>
              <w:left w:val="single" w:sz="4" w:space="0" w:color="auto"/>
              <w:bottom w:val="single" w:sz="4" w:space="0" w:color="000000"/>
              <w:right w:val="single" w:sz="4" w:space="0" w:color="auto"/>
            </w:tcBorders>
            <w:vAlign w:val="center"/>
          </w:tcPr>
          <w:p w:rsidR="00FD4BD5" w:rsidRDefault="00FD4BD5">
            <w:pPr>
              <w:rPr>
                <w:rFonts w:ascii="Calibri" w:hAnsi="Calibri" w:cs="Calibri"/>
                <w:color w:val="000000"/>
              </w:rPr>
            </w:pPr>
          </w:p>
        </w:tc>
        <w:tc>
          <w:tcPr>
            <w:tcW w:w="5040" w:type="dxa"/>
            <w:gridSpan w:val="2"/>
            <w:vMerge/>
            <w:tcBorders>
              <w:top w:val="nil"/>
              <w:left w:val="single" w:sz="4" w:space="0" w:color="auto"/>
              <w:bottom w:val="single" w:sz="4" w:space="0" w:color="auto"/>
              <w:right w:val="single" w:sz="4" w:space="0" w:color="auto"/>
            </w:tcBorders>
            <w:vAlign w:val="center"/>
          </w:tcPr>
          <w:p w:rsidR="00FD4BD5" w:rsidRDefault="00FD4BD5">
            <w:pPr>
              <w:rPr>
                <w:color w:val="000000"/>
                <w:sz w:val="18"/>
                <w:szCs w:val="18"/>
              </w:rPr>
            </w:pP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10 000-20 000 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0,023</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tcBorders>
              <w:top w:val="nil"/>
              <w:left w:val="single" w:sz="4" w:space="0" w:color="auto"/>
              <w:bottom w:val="single" w:sz="4" w:space="0" w:color="000000"/>
              <w:right w:val="single" w:sz="4" w:space="0" w:color="auto"/>
            </w:tcBorders>
            <w:vAlign w:val="center"/>
          </w:tcPr>
          <w:p w:rsidR="00FD4BD5" w:rsidRDefault="00FD4BD5">
            <w:pPr>
              <w:rPr>
                <w:rFonts w:ascii="Calibri" w:hAnsi="Calibri" w:cs="Calibri"/>
                <w:color w:val="000000"/>
              </w:rPr>
            </w:pPr>
          </w:p>
        </w:tc>
        <w:tc>
          <w:tcPr>
            <w:tcW w:w="5040" w:type="dxa"/>
            <w:gridSpan w:val="2"/>
            <w:vMerge/>
            <w:tcBorders>
              <w:top w:val="nil"/>
              <w:left w:val="single" w:sz="4" w:space="0" w:color="auto"/>
              <w:bottom w:val="single" w:sz="4" w:space="0" w:color="auto"/>
              <w:right w:val="single" w:sz="4" w:space="0" w:color="auto"/>
            </w:tcBorders>
            <w:vAlign w:val="center"/>
          </w:tcPr>
          <w:p w:rsidR="00FD4BD5" w:rsidRDefault="00FD4BD5">
            <w:pPr>
              <w:rPr>
                <w:color w:val="000000"/>
                <w:sz w:val="18"/>
                <w:szCs w:val="18"/>
              </w:rPr>
            </w:pP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свыше 20 000 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0,014</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51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4</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находящиеся в составе дачных, садоводческих и огороднических объединений.</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0,004</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51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5</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размещения объектов торговли, общественного питания и бытового обслуживания.</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0,068</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6</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20"/>
                <w:szCs w:val="20"/>
              </w:rPr>
            </w:pPr>
            <w:r>
              <w:rPr>
                <w:color w:val="000000"/>
                <w:sz w:val="20"/>
                <w:szCs w:val="20"/>
              </w:rPr>
              <w:t>Земельные участки, предназначенные для размещения гостиниц.</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0,068</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51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7</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размещения офисных зданий делового и коммерческого назначения.</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0,068</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51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8</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размещения объектов рекреационного и лечебно-оздоровительного назначения.</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0,068</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465"/>
        </w:trPr>
        <w:tc>
          <w:tcPr>
            <w:tcW w:w="960" w:type="dxa"/>
            <w:vMerge w:val="restart"/>
            <w:tcBorders>
              <w:top w:val="nil"/>
              <w:left w:val="single" w:sz="4" w:space="0" w:color="auto"/>
              <w:bottom w:val="single" w:sz="4" w:space="0" w:color="000000"/>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9</w:t>
            </w:r>
          </w:p>
        </w:tc>
        <w:tc>
          <w:tcPr>
            <w:tcW w:w="5040" w:type="dxa"/>
            <w:gridSpan w:val="2"/>
            <w:vMerge w:val="restart"/>
            <w:tcBorders>
              <w:top w:val="nil"/>
              <w:left w:val="single" w:sz="4" w:space="0" w:color="auto"/>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0-10 000кв.м.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0,028</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465"/>
        </w:trPr>
        <w:tc>
          <w:tcPr>
            <w:tcW w:w="960" w:type="dxa"/>
            <w:vMerge/>
            <w:tcBorders>
              <w:top w:val="nil"/>
              <w:left w:val="single" w:sz="4" w:space="0" w:color="auto"/>
              <w:bottom w:val="single" w:sz="4" w:space="0" w:color="000000"/>
              <w:right w:val="single" w:sz="4" w:space="0" w:color="auto"/>
            </w:tcBorders>
            <w:vAlign w:val="center"/>
          </w:tcPr>
          <w:p w:rsidR="00FD4BD5" w:rsidRDefault="00FD4BD5">
            <w:pPr>
              <w:rPr>
                <w:rFonts w:ascii="Calibri" w:hAnsi="Calibri" w:cs="Calibri"/>
                <w:color w:val="000000"/>
              </w:rPr>
            </w:pPr>
          </w:p>
        </w:tc>
        <w:tc>
          <w:tcPr>
            <w:tcW w:w="5040" w:type="dxa"/>
            <w:gridSpan w:val="2"/>
            <w:vMerge/>
            <w:tcBorders>
              <w:top w:val="nil"/>
              <w:left w:val="single" w:sz="4" w:space="0" w:color="auto"/>
              <w:bottom w:val="single" w:sz="4" w:space="0" w:color="auto"/>
              <w:right w:val="single" w:sz="4" w:space="0" w:color="auto"/>
            </w:tcBorders>
            <w:vAlign w:val="center"/>
          </w:tcPr>
          <w:p w:rsidR="00FD4BD5" w:rsidRDefault="00FD4BD5">
            <w:pPr>
              <w:rPr>
                <w:color w:val="000000"/>
                <w:sz w:val="18"/>
                <w:szCs w:val="18"/>
              </w:rPr>
            </w:pP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10 000-20 000 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0,023</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465"/>
        </w:trPr>
        <w:tc>
          <w:tcPr>
            <w:tcW w:w="960" w:type="dxa"/>
            <w:vMerge/>
            <w:tcBorders>
              <w:top w:val="nil"/>
              <w:left w:val="single" w:sz="4" w:space="0" w:color="auto"/>
              <w:bottom w:val="single" w:sz="4" w:space="0" w:color="000000"/>
              <w:right w:val="single" w:sz="4" w:space="0" w:color="auto"/>
            </w:tcBorders>
            <w:vAlign w:val="center"/>
          </w:tcPr>
          <w:p w:rsidR="00FD4BD5" w:rsidRDefault="00FD4BD5">
            <w:pPr>
              <w:rPr>
                <w:rFonts w:ascii="Calibri" w:hAnsi="Calibri" w:cs="Calibri"/>
                <w:color w:val="000000"/>
              </w:rPr>
            </w:pPr>
          </w:p>
        </w:tc>
        <w:tc>
          <w:tcPr>
            <w:tcW w:w="5040" w:type="dxa"/>
            <w:gridSpan w:val="2"/>
            <w:vMerge/>
            <w:tcBorders>
              <w:top w:val="nil"/>
              <w:left w:val="single" w:sz="4" w:space="0" w:color="auto"/>
              <w:bottom w:val="single" w:sz="4" w:space="0" w:color="auto"/>
              <w:right w:val="single" w:sz="4" w:space="0" w:color="auto"/>
            </w:tcBorders>
            <w:vAlign w:val="center"/>
          </w:tcPr>
          <w:p w:rsidR="00FD4BD5" w:rsidRDefault="00FD4BD5">
            <w:pPr>
              <w:rPr>
                <w:color w:val="000000"/>
                <w:sz w:val="18"/>
                <w:szCs w:val="18"/>
              </w:rPr>
            </w:pP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свыше 20 000 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0,014</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val="restart"/>
            <w:tcBorders>
              <w:top w:val="nil"/>
              <w:left w:val="single" w:sz="4" w:space="0" w:color="auto"/>
              <w:bottom w:val="single" w:sz="4" w:space="0" w:color="000000"/>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10</w:t>
            </w:r>
          </w:p>
        </w:tc>
        <w:tc>
          <w:tcPr>
            <w:tcW w:w="5040" w:type="dxa"/>
            <w:gridSpan w:val="2"/>
            <w:vMerge w:val="restart"/>
            <w:tcBorders>
              <w:top w:val="nil"/>
              <w:left w:val="single" w:sz="4" w:space="0" w:color="auto"/>
              <w:bottom w:val="single" w:sz="4" w:space="0" w:color="000000"/>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размещения электростанций, обслуживающих их сооружений и объектов.</w:t>
            </w: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0-10 000кв.м.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0,028</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tcBorders>
              <w:top w:val="nil"/>
              <w:left w:val="single" w:sz="4" w:space="0" w:color="auto"/>
              <w:bottom w:val="single" w:sz="4" w:space="0" w:color="000000"/>
              <w:right w:val="single" w:sz="4" w:space="0" w:color="auto"/>
            </w:tcBorders>
            <w:vAlign w:val="center"/>
          </w:tcPr>
          <w:p w:rsidR="00FD4BD5" w:rsidRDefault="00FD4BD5">
            <w:pPr>
              <w:rPr>
                <w:rFonts w:ascii="Calibri" w:hAnsi="Calibri" w:cs="Calibri"/>
                <w:color w:val="000000"/>
              </w:rPr>
            </w:pPr>
          </w:p>
        </w:tc>
        <w:tc>
          <w:tcPr>
            <w:tcW w:w="5040" w:type="dxa"/>
            <w:gridSpan w:val="2"/>
            <w:vMerge/>
            <w:tcBorders>
              <w:top w:val="nil"/>
              <w:left w:val="single" w:sz="4" w:space="0" w:color="auto"/>
              <w:bottom w:val="single" w:sz="4" w:space="0" w:color="000000"/>
              <w:right w:val="single" w:sz="4" w:space="0" w:color="auto"/>
            </w:tcBorders>
            <w:vAlign w:val="center"/>
          </w:tcPr>
          <w:p w:rsidR="00FD4BD5" w:rsidRDefault="00FD4BD5">
            <w:pPr>
              <w:rPr>
                <w:color w:val="000000"/>
                <w:sz w:val="18"/>
                <w:szCs w:val="18"/>
              </w:rPr>
            </w:pP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10 000-20 000 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0,023</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tcBorders>
              <w:top w:val="nil"/>
              <w:left w:val="single" w:sz="4" w:space="0" w:color="auto"/>
              <w:bottom w:val="single" w:sz="4" w:space="0" w:color="000000"/>
              <w:right w:val="single" w:sz="4" w:space="0" w:color="auto"/>
            </w:tcBorders>
            <w:vAlign w:val="center"/>
          </w:tcPr>
          <w:p w:rsidR="00FD4BD5" w:rsidRDefault="00FD4BD5">
            <w:pPr>
              <w:rPr>
                <w:rFonts w:ascii="Calibri" w:hAnsi="Calibri" w:cs="Calibri"/>
                <w:color w:val="000000"/>
              </w:rPr>
            </w:pPr>
          </w:p>
        </w:tc>
        <w:tc>
          <w:tcPr>
            <w:tcW w:w="5040" w:type="dxa"/>
            <w:gridSpan w:val="2"/>
            <w:vMerge/>
            <w:tcBorders>
              <w:top w:val="nil"/>
              <w:left w:val="single" w:sz="4" w:space="0" w:color="auto"/>
              <w:bottom w:val="single" w:sz="4" w:space="0" w:color="000000"/>
              <w:right w:val="single" w:sz="4" w:space="0" w:color="auto"/>
            </w:tcBorders>
            <w:vAlign w:val="center"/>
          </w:tcPr>
          <w:p w:rsidR="00FD4BD5" w:rsidRDefault="00FD4BD5">
            <w:pPr>
              <w:rPr>
                <w:color w:val="000000"/>
                <w:sz w:val="18"/>
                <w:szCs w:val="18"/>
              </w:rPr>
            </w:pP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свыше 20 000 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0,014</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val="restart"/>
            <w:tcBorders>
              <w:top w:val="nil"/>
              <w:left w:val="single" w:sz="4" w:space="0" w:color="auto"/>
              <w:bottom w:val="single" w:sz="4" w:space="0" w:color="000000"/>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11</w:t>
            </w:r>
          </w:p>
        </w:tc>
        <w:tc>
          <w:tcPr>
            <w:tcW w:w="5040" w:type="dxa"/>
            <w:gridSpan w:val="2"/>
            <w:vMerge w:val="restart"/>
            <w:tcBorders>
              <w:top w:val="nil"/>
              <w:left w:val="single" w:sz="4" w:space="0" w:color="auto"/>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0-10 000кв.м.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0,028</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tcBorders>
              <w:top w:val="nil"/>
              <w:left w:val="single" w:sz="4" w:space="0" w:color="auto"/>
              <w:bottom w:val="single" w:sz="4" w:space="0" w:color="000000"/>
              <w:right w:val="single" w:sz="4" w:space="0" w:color="auto"/>
            </w:tcBorders>
            <w:vAlign w:val="center"/>
          </w:tcPr>
          <w:p w:rsidR="00FD4BD5" w:rsidRDefault="00FD4BD5">
            <w:pPr>
              <w:rPr>
                <w:rFonts w:ascii="Calibri" w:hAnsi="Calibri" w:cs="Calibri"/>
                <w:color w:val="000000"/>
              </w:rPr>
            </w:pPr>
          </w:p>
        </w:tc>
        <w:tc>
          <w:tcPr>
            <w:tcW w:w="5040" w:type="dxa"/>
            <w:gridSpan w:val="2"/>
            <w:vMerge/>
            <w:tcBorders>
              <w:top w:val="nil"/>
              <w:left w:val="single" w:sz="4" w:space="0" w:color="auto"/>
              <w:bottom w:val="single" w:sz="4" w:space="0" w:color="auto"/>
              <w:right w:val="single" w:sz="4" w:space="0" w:color="auto"/>
            </w:tcBorders>
            <w:vAlign w:val="center"/>
          </w:tcPr>
          <w:p w:rsidR="00FD4BD5" w:rsidRDefault="00FD4BD5">
            <w:pPr>
              <w:rPr>
                <w:color w:val="000000"/>
                <w:sz w:val="18"/>
                <w:szCs w:val="18"/>
              </w:rPr>
            </w:pP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10 000-20 000 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0,023</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tcBorders>
              <w:top w:val="nil"/>
              <w:left w:val="single" w:sz="4" w:space="0" w:color="auto"/>
              <w:bottom w:val="single" w:sz="4" w:space="0" w:color="000000"/>
              <w:right w:val="single" w:sz="4" w:space="0" w:color="auto"/>
            </w:tcBorders>
            <w:vAlign w:val="center"/>
          </w:tcPr>
          <w:p w:rsidR="00FD4BD5" w:rsidRDefault="00FD4BD5">
            <w:pPr>
              <w:rPr>
                <w:rFonts w:ascii="Calibri" w:hAnsi="Calibri" w:cs="Calibri"/>
                <w:color w:val="000000"/>
              </w:rPr>
            </w:pPr>
          </w:p>
        </w:tc>
        <w:tc>
          <w:tcPr>
            <w:tcW w:w="5040" w:type="dxa"/>
            <w:gridSpan w:val="2"/>
            <w:vMerge/>
            <w:tcBorders>
              <w:top w:val="nil"/>
              <w:left w:val="single" w:sz="4" w:space="0" w:color="auto"/>
              <w:bottom w:val="single" w:sz="4" w:space="0" w:color="auto"/>
              <w:right w:val="single" w:sz="4" w:space="0" w:color="auto"/>
            </w:tcBorders>
            <w:vAlign w:val="center"/>
          </w:tcPr>
          <w:p w:rsidR="00FD4BD5" w:rsidRDefault="00FD4BD5">
            <w:pPr>
              <w:rPr>
                <w:color w:val="000000"/>
                <w:sz w:val="18"/>
                <w:szCs w:val="18"/>
              </w:rPr>
            </w:pP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свыше 20 000 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0,014</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val="restart"/>
            <w:tcBorders>
              <w:top w:val="nil"/>
              <w:left w:val="single" w:sz="4" w:space="0" w:color="auto"/>
              <w:bottom w:val="single" w:sz="4" w:space="0" w:color="000000"/>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12</w:t>
            </w:r>
          </w:p>
        </w:tc>
        <w:tc>
          <w:tcPr>
            <w:tcW w:w="5040" w:type="dxa"/>
            <w:gridSpan w:val="2"/>
            <w:vMerge w:val="restart"/>
            <w:tcBorders>
              <w:top w:val="nil"/>
              <w:left w:val="single" w:sz="4" w:space="0" w:color="auto"/>
              <w:bottom w:val="single" w:sz="4" w:space="0" w:color="auto"/>
              <w:right w:val="single" w:sz="4" w:space="0" w:color="auto"/>
            </w:tcBorders>
            <w:vAlign w:val="center"/>
          </w:tcPr>
          <w:p w:rsidR="00FD4BD5" w:rsidRDefault="00FD4BD5">
            <w:pPr>
              <w:rPr>
                <w:color w:val="000000"/>
                <w:sz w:val="20"/>
                <w:szCs w:val="20"/>
              </w:rPr>
            </w:pPr>
            <w:r>
              <w:rPr>
                <w:color w:val="000000"/>
                <w:sz w:val="20"/>
                <w:szCs w:val="20"/>
              </w:rPr>
              <w:t>Земельные участки, занятые водными объектами, находящимися в обороте.</w:t>
            </w: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0-10 000кв.м.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0,028</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tcBorders>
              <w:top w:val="nil"/>
              <w:left w:val="single" w:sz="4" w:space="0" w:color="auto"/>
              <w:bottom w:val="single" w:sz="4" w:space="0" w:color="000000"/>
              <w:right w:val="single" w:sz="4" w:space="0" w:color="auto"/>
            </w:tcBorders>
            <w:vAlign w:val="center"/>
          </w:tcPr>
          <w:p w:rsidR="00FD4BD5" w:rsidRDefault="00FD4BD5">
            <w:pPr>
              <w:rPr>
                <w:rFonts w:ascii="Calibri" w:hAnsi="Calibri" w:cs="Calibri"/>
                <w:color w:val="000000"/>
              </w:rPr>
            </w:pPr>
          </w:p>
        </w:tc>
        <w:tc>
          <w:tcPr>
            <w:tcW w:w="5040" w:type="dxa"/>
            <w:gridSpan w:val="2"/>
            <w:vMerge/>
            <w:tcBorders>
              <w:top w:val="nil"/>
              <w:left w:val="single" w:sz="4" w:space="0" w:color="auto"/>
              <w:bottom w:val="single" w:sz="4" w:space="0" w:color="auto"/>
              <w:right w:val="single" w:sz="4" w:space="0" w:color="auto"/>
            </w:tcBorders>
            <w:vAlign w:val="center"/>
          </w:tcPr>
          <w:p w:rsidR="00FD4BD5" w:rsidRDefault="00FD4BD5">
            <w:pPr>
              <w:rPr>
                <w:color w:val="000000"/>
                <w:sz w:val="20"/>
                <w:szCs w:val="20"/>
              </w:rPr>
            </w:pP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10 000-20 000 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0,023</w:t>
            </w:r>
          </w:p>
        </w:tc>
        <w:tc>
          <w:tcPr>
            <w:tcW w:w="960" w:type="dxa"/>
            <w:gridSpan w:val="2"/>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jc w:val="center"/>
              <w:rPr>
                <w:rFonts w:ascii="Calibri" w:hAnsi="Calibri" w:cs="Calibri"/>
                <w:color w:val="000000"/>
              </w:rPr>
            </w:pPr>
          </w:p>
        </w:tc>
      </w:tr>
      <w:tr w:rsidR="00FD4BD5">
        <w:trPr>
          <w:gridBefore w:val="1"/>
          <w:wBefore w:w="93" w:type="dxa"/>
          <w:trHeight w:val="300"/>
        </w:trPr>
        <w:tc>
          <w:tcPr>
            <w:tcW w:w="960" w:type="dxa"/>
            <w:vMerge/>
            <w:tcBorders>
              <w:top w:val="nil"/>
              <w:left w:val="single" w:sz="4" w:space="0" w:color="auto"/>
              <w:bottom w:val="single" w:sz="4" w:space="0" w:color="000000"/>
              <w:right w:val="single" w:sz="4" w:space="0" w:color="auto"/>
            </w:tcBorders>
            <w:vAlign w:val="center"/>
          </w:tcPr>
          <w:p w:rsidR="00FD4BD5" w:rsidRDefault="00FD4BD5">
            <w:pPr>
              <w:rPr>
                <w:rFonts w:ascii="Calibri" w:hAnsi="Calibri" w:cs="Calibri"/>
                <w:color w:val="000000"/>
              </w:rPr>
            </w:pPr>
          </w:p>
        </w:tc>
        <w:tc>
          <w:tcPr>
            <w:tcW w:w="5040" w:type="dxa"/>
            <w:gridSpan w:val="2"/>
            <w:vMerge/>
            <w:tcBorders>
              <w:top w:val="nil"/>
              <w:left w:val="single" w:sz="4" w:space="0" w:color="auto"/>
              <w:bottom w:val="single" w:sz="4" w:space="0" w:color="auto"/>
              <w:right w:val="single" w:sz="4" w:space="0" w:color="auto"/>
            </w:tcBorders>
            <w:vAlign w:val="center"/>
          </w:tcPr>
          <w:p w:rsidR="00FD4BD5" w:rsidRDefault="00FD4BD5">
            <w:pPr>
              <w:rPr>
                <w:color w:val="000000"/>
                <w:sz w:val="20"/>
                <w:szCs w:val="20"/>
              </w:rPr>
            </w:pPr>
          </w:p>
        </w:tc>
        <w:tc>
          <w:tcPr>
            <w:tcW w:w="181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свыше 20 000 кв.м.</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0,014</w:t>
            </w:r>
          </w:p>
        </w:tc>
        <w:tc>
          <w:tcPr>
            <w:tcW w:w="960" w:type="dxa"/>
            <w:gridSpan w:val="2"/>
            <w:tcBorders>
              <w:top w:val="nil"/>
              <w:left w:val="nil"/>
              <w:bottom w:val="nil"/>
              <w:right w:val="nil"/>
            </w:tcBorders>
            <w:noWrap/>
            <w:vAlign w:val="bottom"/>
          </w:tcPr>
          <w:p w:rsidR="00FD4BD5" w:rsidRDefault="00FD4BD5">
            <w:pP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rPr>
                <w:rFonts w:ascii="Calibri" w:hAnsi="Calibri" w:cs="Calibri"/>
                <w:color w:val="000000"/>
              </w:rPr>
            </w:pPr>
          </w:p>
        </w:tc>
      </w:tr>
      <w:tr w:rsidR="00FD4BD5">
        <w:trPr>
          <w:gridBefore w:val="1"/>
          <w:wBefore w:w="93" w:type="dxa"/>
          <w:trHeight w:val="144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13</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0,028</w:t>
            </w:r>
          </w:p>
        </w:tc>
        <w:tc>
          <w:tcPr>
            <w:tcW w:w="960" w:type="dxa"/>
            <w:gridSpan w:val="2"/>
            <w:tcBorders>
              <w:top w:val="nil"/>
              <w:left w:val="nil"/>
              <w:bottom w:val="nil"/>
              <w:right w:val="nil"/>
            </w:tcBorders>
            <w:noWrap/>
            <w:vAlign w:val="bottom"/>
          </w:tcPr>
          <w:p w:rsidR="00FD4BD5" w:rsidRDefault="00FD4BD5">
            <w:pP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rPr>
                <w:rFonts w:ascii="Calibri" w:hAnsi="Calibri" w:cs="Calibri"/>
                <w:color w:val="000000"/>
              </w:rPr>
            </w:pPr>
          </w:p>
        </w:tc>
      </w:tr>
      <w:tr w:rsidR="00FD4BD5">
        <w:trPr>
          <w:gridBefore w:val="1"/>
          <w:wBefore w:w="93" w:type="dxa"/>
          <w:trHeight w:val="48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14</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0,011</w:t>
            </w:r>
          </w:p>
        </w:tc>
        <w:tc>
          <w:tcPr>
            <w:tcW w:w="960" w:type="dxa"/>
            <w:gridSpan w:val="2"/>
            <w:tcBorders>
              <w:top w:val="nil"/>
              <w:left w:val="nil"/>
              <w:bottom w:val="nil"/>
              <w:right w:val="nil"/>
            </w:tcBorders>
            <w:noWrap/>
            <w:vAlign w:val="bottom"/>
          </w:tcPr>
          <w:p w:rsidR="00FD4BD5" w:rsidRDefault="00FD4BD5">
            <w:pP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rPr>
                <w:rFonts w:ascii="Calibri" w:hAnsi="Calibri" w:cs="Calibri"/>
                <w:color w:val="000000"/>
              </w:rPr>
            </w:pPr>
          </w:p>
        </w:tc>
      </w:tr>
      <w:tr w:rsidR="00FD4BD5">
        <w:trPr>
          <w:gridBefore w:val="1"/>
          <w:wBefore w:w="93" w:type="dxa"/>
          <w:trHeight w:val="30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15</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сельскохозяйственного использования.</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0,011</w:t>
            </w:r>
          </w:p>
        </w:tc>
        <w:tc>
          <w:tcPr>
            <w:tcW w:w="960" w:type="dxa"/>
            <w:gridSpan w:val="2"/>
            <w:tcBorders>
              <w:top w:val="nil"/>
              <w:left w:val="nil"/>
              <w:bottom w:val="nil"/>
              <w:right w:val="nil"/>
            </w:tcBorders>
            <w:noWrap/>
            <w:vAlign w:val="bottom"/>
          </w:tcPr>
          <w:p w:rsidR="00FD4BD5" w:rsidRDefault="00FD4BD5">
            <w:pP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rPr>
                <w:rFonts w:ascii="Calibri" w:hAnsi="Calibri" w:cs="Calibri"/>
                <w:color w:val="000000"/>
              </w:rPr>
            </w:pPr>
          </w:p>
        </w:tc>
      </w:tr>
      <w:tr w:rsidR="00FD4BD5">
        <w:trPr>
          <w:gridBefore w:val="1"/>
          <w:wBefore w:w="93" w:type="dxa"/>
          <w:trHeight w:val="480"/>
        </w:trPr>
        <w:tc>
          <w:tcPr>
            <w:tcW w:w="960"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17</w:t>
            </w:r>
          </w:p>
        </w:tc>
        <w:tc>
          <w:tcPr>
            <w:tcW w:w="6852" w:type="dxa"/>
            <w:gridSpan w:val="3"/>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предназначенные для размещения административных зданий, объектов образования, здравоохранения и социального обеспечения, физической культуры и спорта, культуры, искусства и религии</w:t>
            </w:r>
          </w:p>
        </w:tc>
        <w:tc>
          <w:tcPr>
            <w:tcW w:w="1760"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0,007</w:t>
            </w:r>
          </w:p>
        </w:tc>
        <w:tc>
          <w:tcPr>
            <w:tcW w:w="960" w:type="dxa"/>
            <w:gridSpan w:val="2"/>
            <w:tcBorders>
              <w:top w:val="nil"/>
              <w:left w:val="nil"/>
              <w:bottom w:val="nil"/>
              <w:right w:val="nil"/>
            </w:tcBorders>
            <w:noWrap/>
            <w:vAlign w:val="bottom"/>
          </w:tcPr>
          <w:p w:rsidR="00FD4BD5" w:rsidRDefault="00FD4BD5">
            <w:pP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960" w:type="dxa"/>
            <w:tcBorders>
              <w:top w:val="nil"/>
              <w:left w:val="nil"/>
              <w:bottom w:val="nil"/>
              <w:right w:val="nil"/>
            </w:tcBorders>
            <w:noWrap/>
            <w:vAlign w:val="bottom"/>
          </w:tcPr>
          <w:p w:rsidR="00FD4BD5" w:rsidRDefault="00FD4BD5">
            <w:pPr>
              <w:jc w:val="center"/>
              <w:rPr>
                <w:rFonts w:ascii="Calibri" w:hAnsi="Calibri" w:cs="Calibri"/>
                <w:color w:val="000000"/>
              </w:rPr>
            </w:pPr>
          </w:p>
        </w:tc>
        <w:tc>
          <w:tcPr>
            <w:tcW w:w="1720" w:type="dxa"/>
            <w:tcBorders>
              <w:top w:val="nil"/>
              <w:left w:val="nil"/>
              <w:bottom w:val="nil"/>
              <w:right w:val="nil"/>
            </w:tcBorders>
            <w:noWrap/>
            <w:vAlign w:val="bottom"/>
          </w:tcPr>
          <w:p w:rsidR="00FD4BD5" w:rsidRDefault="00FD4BD5">
            <w:pPr>
              <w:rPr>
                <w:rFonts w:ascii="Calibri" w:hAnsi="Calibri" w:cs="Calibri"/>
                <w:color w:val="000000"/>
              </w:rPr>
            </w:pPr>
          </w:p>
        </w:tc>
      </w:tr>
      <w:tr w:rsidR="00FD4BD5" w:rsidRPr="00B24624">
        <w:tblPrEx>
          <w:tblLook w:val="01E0"/>
        </w:tblPrEx>
        <w:trPr>
          <w:gridAfter w:val="4"/>
          <w:wAfter w:w="4443" w:type="dxa"/>
        </w:trPr>
        <w:tc>
          <w:tcPr>
            <w:tcW w:w="4077" w:type="dxa"/>
            <w:gridSpan w:val="3"/>
          </w:tcPr>
          <w:p w:rsidR="00FD4BD5" w:rsidRPr="00B24624" w:rsidRDefault="00FD4BD5" w:rsidP="006049C7">
            <w:pPr>
              <w:jc w:val="both"/>
              <w:rPr>
                <w:sz w:val="28"/>
                <w:szCs w:val="28"/>
              </w:rPr>
            </w:pPr>
          </w:p>
        </w:tc>
        <w:tc>
          <w:tcPr>
            <w:tcW w:w="5745" w:type="dxa"/>
            <w:gridSpan w:val="4"/>
          </w:tcPr>
          <w:p w:rsidR="00FD4BD5" w:rsidRDefault="00FD4BD5" w:rsidP="006049C7">
            <w:pPr>
              <w:jc w:val="both"/>
            </w:pPr>
            <w:r>
              <w:t xml:space="preserve">             </w:t>
            </w:r>
            <w:r w:rsidRPr="006A6569">
              <w:t xml:space="preserve">Приложение </w:t>
            </w:r>
          </w:p>
          <w:p w:rsidR="00FD4BD5" w:rsidRDefault="00FD4BD5" w:rsidP="006049C7">
            <w:pPr>
              <w:jc w:val="both"/>
            </w:pPr>
            <w:r>
              <w:t xml:space="preserve">              №  2 </w:t>
            </w:r>
            <w:r w:rsidRPr="006A6569">
              <w:t xml:space="preserve">к решению </w:t>
            </w:r>
          </w:p>
          <w:p w:rsidR="00FD4BD5" w:rsidRDefault="00FD4BD5" w:rsidP="006049C7">
            <w:r>
              <w:t xml:space="preserve">              </w:t>
            </w:r>
            <w:r w:rsidRPr="006A6569">
              <w:t xml:space="preserve">Пировского </w:t>
            </w:r>
            <w:r>
              <w:t>р</w:t>
            </w:r>
            <w:r w:rsidRPr="006A6569">
              <w:t xml:space="preserve">айонного Совета депутатов </w:t>
            </w:r>
          </w:p>
          <w:p w:rsidR="00FD4BD5" w:rsidRPr="006A6569" w:rsidRDefault="00FD4BD5" w:rsidP="006049C7">
            <w:r>
              <w:t xml:space="preserve">              </w:t>
            </w:r>
            <w:r w:rsidRPr="006A6569">
              <w:t>от</w:t>
            </w:r>
            <w:r>
              <w:t xml:space="preserve"> 24.04.2013  № 42-250р</w:t>
            </w:r>
          </w:p>
        </w:tc>
      </w:tr>
    </w:tbl>
    <w:p w:rsidR="00FD4BD5" w:rsidRDefault="00FD4BD5" w:rsidP="00520F18">
      <w:pPr>
        <w:jc w:val="both"/>
        <w:rPr>
          <w:sz w:val="28"/>
          <w:szCs w:val="28"/>
        </w:rPr>
      </w:pPr>
      <w:r>
        <w:rPr>
          <w:sz w:val="28"/>
          <w:szCs w:val="28"/>
        </w:rPr>
        <w:t xml:space="preserve"> </w:t>
      </w:r>
    </w:p>
    <w:p w:rsidR="00FD4BD5" w:rsidRDefault="00FD4BD5" w:rsidP="00520F18">
      <w:pPr>
        <w:jc w:val="center"/>
      </w:pPr>
      <w:r>
        <w:t>КОЭФФИЦИЕНТ, УЧИТЫВАЮЩИЙ ВИД РАЗРЕШЕННОГО ИСПОЛЬЗОВАНИЯ ЗЕМЕЛЬНОГО УЧАСТКА (К1) КАТЕГОРИИ: ЗЕМЛИ ПРОМЫШЛЕННОСТИ, ЭНЕРГЕТИКИ, ТАРНСПОРТА,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D4BD5" w:rsidRDefault="00FD4BD5" w:rsidP="00520F18">
      <w:pPr>
        <w:jc w:val="center"/>
        <w:rPr>
          <w:sz w:val="20"/>
          <w:szCs w:val="20"/>
        </w:rPr>
      </w:pPr>
    </w:p>
    <w:tbl>
      <w:tblPr>
        <w:tblW w:w="9371" w:type="dxa"/>
        <w:tblInd w:w="-106" w:type="dxa"/>
        <w:tblLook w:val="00A0"/>
      </w:tblPr>
      <w:tblGrid>
        <w:gridCol w:w="651"/>
        <w:gridCol w:w="7728"/>
        <w:gridCol w:w="992"/>
      </w:tblGrid>
      <w:tr w:rsidR="00FD4BD5">
        <w:trPr>
          <w:trHeight w:val="840"/>
        </w:trPr>
        <w:tc>
          <w:tcPr>
            <w:tcW w:w="651" w:type="dxa"/>
            <w:tcBorders>
              <w:top w:val="single" w:sz="4" w:space="0" w:color="auto"/>
              <w:left w:val="single" w:sz="4" w:space="0" w:color="auto"/>
              <w:bottom w:val="nil"/>
              <w:right w:val="single" w:sz="4" w:space="0" w:color="auto"/>
            </w:tcBorders>
            <w:shd w:val="clear" w:color="000000" w:fill="BFBFBF"/>
            <w:vAlign w:val="center"/>
          </w:tcPr>
          <w:p w:rsidR="00FD4BD5" w:rsidRDefault="00FD4BD5">
            <w:pPr>
              <w:jc w:val="center"/>
              <w:rPr>
                <w:rFonts w:ascii="Calibri" w:hAnsi="Calibri" w:cs="Calibri"/>
                <w:b/>
                <w:bCs/>
                <w:color w:val="000000"/>
              </w:rPr>
            </w:pPr>
            <w:r>
              <w:rPr>
                <w:rFonts w:ascii="Calibri" w:hAnsi="Calibri" w:cs="Calibri"/>
                <w:b/>
                <w:bCs/>
                <w:color w:val="000000"/>
                <w:sz w:val="22"/>
                <w:szCs w:val="22"/>
              </w:rPr>
              <w:t> </w:t>
            </w:r>
          </w:p>
        </w:tc>
        <w:tc>
          <w:tcPr>
            <w:tcW w:w="7728" w:type="dxa"/>
            <w:tcBorders>
              <w:top w:val="single" w:sz="4" w:space="0" w:color="auto"/>
              <w:left w:val="nil"/>
              <w:bottom w:val="nil"/>
              <w:right w:val="single" w:sz="4" w:space="0" w:color="auto"/>
            </w:tcBorders>
            <w:shd w:val="clear" w:color="000000" w:fill="BFBFBF"/>
            <w:vAlign w:val="center"/>
          </w:tcPr>
          <w:p w:rsidR="00FD4BD5" w:rsidRDefault="00FD4BD5">
            <w:pPr>
              <w:jc w:val="center"/>
              <w:rPr>
                <w:rFonts w:ascii="Calibri" w:hAnsi="Calibri" w:cs="Calibri"/>
                <w:b/>
                <w:bCs/>
                <w:color w:val="000000"/>
              </w:rPr>
            </w:pPr>
            <w:r>
              <w:rPr>
                <w:rFonts w:ascii="Calibri" w:hAnsi="Calibri" w:cs="Calibri"/>
                <w:b/>
                <w:bCs/>
                <w:color w:val="000000"/>
                <w:sz w:val="22"/>
                <w:szCs w:val="22"/>
              </w:rPr>
              <w:t>Наименование ВРИ категории земель промышленности и иного специального назначения</w:t>
            </w:r>
          </w:p>
        </w:tc>
        <w:tc>
          <w:tcPr>
            <w:tcW w:w="992" w:type="dxa"/>
            <w:tcBorders>
              <w:top w:val="single" w:sz="4" w:space="0" w:color="auto"/>
              <w:left w:val="nil"/>
              <w:bottom w:val="nil"/>
              <w:right w:val="single" w:sz="4" w:space="0" w:color="auto"/>
            </w:tcBorders>
            <w:shd w:val="clear" w:color="000000" w:fill="BFBFBF"/>
            <w:vAlign w:val="center"/>
          </w:tcPr>
          <w:p w:rsidR="00FD4BD5" w:rsidRDefault="00FD4BD5" w:rsidP="00520F18">
            <w:pPr>
              <w:jc w:val="center"/>
              <w:rPr>
                <w:rFonts w:ascii="Calibri" w:hAnsi="Calibri" w:cs="Calibri"/>
                <w:b/>
                <w:bCs/>
                <w:color w:val="000000"/>
              </w:rPr>
            </w:pPr>
            <w:r>
              <w:rPr>
                <w:rFonts w:ascii="Calibri" w:hAnsi="Calibri" w:cs="Calibri"/>
                <w:b/>
                <w:bCs/>
                <w:color w:val="000000"/>
                <w:sz w:val="22"/>
                <w:szCs w:val="22"/>
              </w:rPr>
              <w:t xml:space="preserve">К1 </w:t>
            </w:r>
          </w:p>
        </w:tc>
      </w:tr>
      <w:tr w:rsidR="00FD4BD5">
        <w:trPr>
          <w:trHeight w:val="2880"/>
        </w:trPr>
        <w:tc>
          <w:tcPr>
            <w:tcW w:w="651" w:type="dxa"/>
            <w:tcBorders>
              <w:top w:val="single" w:sz="4" w:space="0" w:color="auto"/>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1</w:t>
            </w:r>
          </w:p>
        </w:tc>
        <w:tc>
          <w:tcPr>
            <w:tcW w:w="7728" w:type="dxa"/>
            <w:tcBorders>
              <w:top w:val="single" w:sz="4" w:space="0" w:color="auto"/>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техника, используемые при осуществлении космической деятельности;</w:t>
            </w:r>
            <w:r>
              <w:rPr>
                <w:color w:val="000000"/>
                <w:sz w:val="18"/>
                <w:szCs w:val="18"/>
              </w:rPr>
              <w:br/>
              <w:t>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r>
              <w:rPr>
                <w:color w:val="000000"/>
                <w:sz w:val="18"/>
                <w:szCs w:val="18"/>
              </w:rPr>
              <w:br/>
              <w:t>Земельные участки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992" w:type="dxa"/>
            <w:tcBorders>
              <w:top w:val="single" w:sz="4" w:space="0" w:color="auto"/>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0,003</w:t>
            </w:r>
          </w:p>
        </w:tc>
      </w:tr>
      <w:tr w:rsidR="00FD4BD5">
        <w:trPr>
          <w:trHeight w:val="2160"/>
        </w:trPr>
        <w:tc>
          <w:tcPr>
            <w:tcW w:w="651"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2</w:t>
            </w:r>
          </w:p>
        </w:tc>
        <w:tc>
          <w:tcPr>
            <w:tcW w:w="7728" w:type="dxa"/>
            <w:tcBorders>
              <w:top w:val="nil"/>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r>
              <w:rPr>
                <w:color w:val="000000"/>
                <w:sz w:val="18"/>
                <w:szCs w:val="18"/>
              </w:rPr>
              <w:br/>
              <w:t>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tc>
        <w:tc>
          <w:tcPr>
            <w:tcW w:w="99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0,003</w:t>
            </w:r>
          </w:p>
        </w:tc>
      </w:tr>
      <w:tr w:rsidR="00FD4BD5">
        <w:trPr>
          <w:trHeight w:val="300"/>
        </w:trPr>
        <w:tc>
          <w:tcPr>
            <w:tcW w:w="651"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3</w:t>
            </w:r>
          </w:p>
        </w:tc>
        <w:tc>
          <w:tcPr>
            <w:tcW w:w="7728" w:type="dxa"/>
            <w:tcBorders>
              <w:top w:val="nil"/>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под объектами дорожного сервиса, размещенные на полосах отвода автомобильных дорог.</w:t>
            </w:r>
          </w:p>
        </w:tc>
        <w:tc>
          <w:tcPr>
            <w:tcW w:w="99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0,016</w:t>
            </w:r>
          </w:p>
        </w:tc>
      </w:tr>
      <w:tr w:rsidR="00FD4BD5">
        <w:trPr>
          <w:trHeight w:val="558"/>
        </w:trPr>
        <w:tc>
          <w:tcPr>
            <w:tcW w:w="651"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4</w:t>
            </w:r>
          </w:p>
        </w:tc>
        <w:tc>
          <w:tcPr>
            <w:tcW w:w="7728" w:type="dxa"/>
            <w:tcBorders>
              <w:top w:val="nil"/>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r>
              <w:rPr>
                <w:color w:val="000000"/>
                <w:sz w:val="18"/>
                <w:szCs w:val="18"/>
              </w:rPr>
              <w:br/>
              <w:t>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r>
              <w:rPr>
                <w:color w:val="000000"/>
                <w:sz w:val="18"/>
                <w:szCs w:val="18"/>
              </w:rPr>
              <w:br/>
              <w:t>Земельные участки для размещения железнодорожных путей;</w:t>
            </w:r>
            <w:r>
              <w:rPr>
                <w:color w:val="000000"/>
                <w:sz w:val="18"/>
                <w:szCs w:val="18"/>
              </w:rPr>
              <w:br/>
              <w:t>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r>
              <w:rPr>
                <w:color w:val="000000"/>
                <w:sz w:val="18"/>
                <w:szCs w:val="18"/>
              </w:rPr>
              <w:br/>
              <w:t>Земельные участки для размещения автомобильных дорог, их конструктивных элементов и дорожных сооружений;</w:t>
            </w:r>
            <w:r>
              <w:rPr>
                <w:color w:val="000000"/>
                <w:sz w:val="18"/>
                <w:szCs w:val="18"/>
              </w:rPr>
              <w:br/>
              <w:t>Земельные участки для установления полос отвода автомобильных дорог, за исключением земельных участков под объектами дорожного сервиса;</w:t>
            </w:r>
            <w:r>
              <w:rPr>
                <w:color w:val="000000"/>
                <w:sz w:val="18"/>
                <w:szCs w:val="18"/>
              </w:rPr>
              <w:br/>
              <w:t>Земельные участки искусственно созданных внутренних водных путей;</w:t>
            </w:r>
            <w:r>
              <w:rPr>
                <w:color w:val="000000"/>
                <w:sz w:val="18"/>
                <w:szCs w:val="18"/>
              </w:rPr>
              <w:br/>
              <w:t>Земельные участки береговой полосы;</w:t>
            </w:r>
            <w:r>
              <w:rPr>
                <w:color w:val="000000"/>
                <w:sz w:val="18"/>
                <w:szCs w:val="18"/>
              </w:rPr>
              <w:br/>
              <w:t>Земельные участки для размещения нефтепроводов, газопроводов, иных трубопроводов;</w:t>
            </w:r>
            <w:r>
              <w:rPr>
                <w:color w:val="000000"/>
                <w:sz w:val="18"/>
                <w:szCs w:val="18"/>
              </w:rPr>
              <w:br/>
              <w:t>Земельные участки для установления охранных зон с особыми условиями использования земельных участков;</w:t>
            </w:r>
            <w:r>
              <w:rPr>
                <w:color w:val="000000"/>
                <w:sz w:val="18"/>
                <w:szCs w:val="18"/>
              </w:rPr>
              <w:br/>
              <w:t>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r>
              <w:rPr>
                <w:color w:val="000000"/>
                <w:sz w:val="18"/>
                <w:szCs w:val="18"/>
              </w:rPr>
              <w:br/>
              <w:t>Земельные участки для размещения подземных кабельных и воздушных линий связи и радиофикации;</w:t>
            </w:r>
            <w:r>
              <w:rPr>
                <w:color w:val="000000"/>
                <w:sz w:val="18"/>
                <w:szCs w:val="18"/>
              </w:rPr>
              <w:br/>
              <w:t>Земельные участки для размещения наземных и подземных необслуживаемых усилительных пунктов на кабельных линиях связи;</w:t>
            </w:r>
            <w:r>
              <w:rPr>
                <w:color w:val="000000"/>
                <w:sz w:val="18"/>
                <w:szCs w:val="18"/>
              </w:rPr>
              <w:br/>
              <w:t>Земельные участки для размещения наземных сооружений и инфраструктуры спутниковой связи.</w:t>
            </w:r>
          </w:p>
        </w:tc>
        <w:tc>
          <w:tcPr>
            <w:tcW w:w="99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2,87</w:t>
            </w:r>
          </w:p>
        </w:tc>
      </w:tr>
      <w:tr w:rsidR="00FD4BD5">
        <w:trPr>
          <w:trHeight w:val="3600"/>
        </w:trPr>
        <w:tc>
          <w:tcPr>
            <w:tcW w:w="651"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5</w:t>
            </w:r>
          </w:p>
        </w:tc>
        <w:tc>
          <w:tcPr>
            <w:tcW w:w="7728" w:type="dxa"/>
            <w:tcBorders>
              <w:top w:val="nil"/>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r>
              <w:rPr>
                <w:color w:val="000000"/>
                <w:sz w:val="18"/>
                <w:szCs w:val="18"/>
              </w:rPr>
              <w:br/>
              <w:t>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r>
              <w:rPr>
                <w:color w:val="000000"/>
                <w:sz w:val="18"/>
                <w:szCs w:val="18"/>
              </w:rPr>
              <w:br/>
              <w:t>Земельные участки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r>
              <w:rPr>
                <w:color w:val="000000"/>
                <w:sz w:val="18"/>
                <w:szCs w:val="18"/>
              </w:rPr>
              <w:br/>
              <w:t>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r>
              <w:rPr>
                <w:color w:val="000000"/>
                <w:sz w:val="18"/>
                <w:szCs w:val="18"/>
              </w:rPr>
              <w:b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r>
              <w:rPr>
                <w:color w:val="000000"/>
                <w:sz w:val="18"/>
                <w:szCs w:val="18"/>
              </w:rPr>
              <w:br/>
              <w:t>Земельные участки охранных, санитарно-защитных, технических и иных зон с особыми условиями земель промышленности и иного специального назначения.</w:t>
            </w:r>
          </w:p>
        </w:tc>
        <w:tc>
          <w:tcPr>
            <w:tcW w:w="99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0,003</w:t>
            </w:r>
          </w:p>
        </w:tc>
      </w:tr>
      <w:tr w:rsidR="00FD4BD5">
        <w:trPr>
          <w:trHeight w:val="2160"/>
        </w:trPr>
        <w:tc>
          <w:tcPr>
            <w:tcW w:w="651"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6</w:t>
            </w:r>
          </w:p>
        </w:tc>
        <w:tc>
          <w:tcPr>
            <w:tcW w:w="7728" w:type="dxa"/>
            <w:tcBorders>
              <w:top w:val="nil"/>
              <w:left w:val="nil"/>
              <w:bottom w:val="single" w:sz="4" w:space="0" w:color="auto"/>
              <w:right w:val="single" w:sz="4" w:space="0" w:color="auto"/>
            </w:tcBorders>
            <w:vAlign w:val="center"/>
          </w:tcPr>
          <w:p w:rsidR="00FD4BD5" w:rsidRDefault="00FD4BD5">
            <w:pPr>
              <w:rPr>
                <w:color w:val="000000"/>
                <w:sz w:val="18"/>
                <w:szCs w:val="18"/>
              </w:rPr>
            </w:pPr>
            <w:r>
              <w:rPr>
                <w:color w:val="000000"/>
                <w:sz w:val="18"/>
                <w:szCs w:val="18"/>
              </w:rPr>
              <w:t>Земельные участки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r>
              <w:rPr>
                <w:color w:val="000000"/>
                <w:sz w:val="18"/>
                <w:szCs w:val="18"/>
              </w:rPr>
              <w:br/>
              <w:t>Земельные участки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r>
              <w:rPr>
                <w:color w:val="000000"/>
                <w:sz w:val="18"/>
                <w:szCs w:val="18"/>
              </w:rPr>
              <w:br/>
              <w:t>Земельные участки для создания запасов материальных ценностей в государственном и мобилизационных резервах (хранилища, склады и другие);</w:t>
            </w:r>
            <w:r>
              <w:rPr>
                <w:color w:val="000000"/>
                <w:sz w:val="18"/>
                <w:szCs w:val="18"/>
              </w:rPr>
              <w:br/>
              <w:t>Земли иного специального назначения.</w:t>
            </w:r>
          </w:p>
        </w:tc>
        <w:tc>
          <w:tcPr>
            <w:tcW w:w="992"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0,003</w:t>
            </w:r>
          </w:p>
        </w:tc>
      </w:tr>
    </w:tbl>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pPr>
        <w:rPr>
          <w:sz w:val="20"/>
          <w:szCs w:val="20"/>
        </w:rPr>
      </w:pPr>
    </w:p>
    <w:p w:rsidR="00FD4BD5" w:rsidRDefault="00FD4BD5" w:rsidP="00F2126C">
      <w:pPr>
        <w:rPr>
          <w:sz w:val="20"/>
          <w:szCs w:val="20"/>
        </w:rPr>
      </w:pPr>
    </w:p>
    <w:p w:rsidR="00FD4BD5" w:rsidRDefault="00FD4BD5" w:rsidP="00F2126C">
      <w:pPr>
        <w:rPr>
          <w:sz w:val="20"/>
          <w:szCs w:val="20"/>
        </w:rPr>
      </w:pPr>
    </w:p>
    <w:p w:rsidR="00FD4BD5" w:rsidRDefault="00FD4BD5" w:rsidP="00F2126C">
      <w:pPr>
        <w:rPr>
          <w:sz w:val="20"/>
          <w:szCs w:val="20"/>
        </w:rPr>
      </w:pPr>
    </w:p>
    <w:p w:rsidR="00FD4BD5" w:rsidRDefault="00FD4BD5" w:rsidP="00F2126C">
      <w:pPr>
        <w:rPr>
          <w:sz w:val="20"/>
          <w:szCs w:val="20"/>
        </w:rPr>
      </w:pPr>
    </w:p>
    <w:p w:rsidR="00FD4BD5" w:rsidRDefault="00FD4BD5" w:rsidP="00F2126C">
      <w:pPr>
        <w:rPr>
          <w:sz w:val="20"/>
          <w:szCs w:val="20"/>
        </w:rPr>
      </w:pPr>
    </w:p>
    <w:p w:rsidR="00FD4BD5" w:rsidRDefault="00FD4BD5" w:rsidP="00F2126C">
      <w:pPr>
        <w:rPr>
          <w:sz w:val="20"/>
          <w:szCs w:val="20"/>
        </w:rPr>
      </w:pPr>
    </w:p>
    <w:p w:rsidR="00FD4BD5" w:rsidRDefault="00FD4BD5" w:rsidP="00F2126C">
      <w:pPr>
        <w:jc w:val="right"/>
        <w:rPr>
          <w:sz w:val="20"/>
          <w:szCs w:val="20"/>
        </w:rPr>
      </w:pPr>
    </w:p>
    <w:p w:rsidR="00FD4BD5" w:rsidRDefault="00FD4BD5" w:rsidP="00F2126C">
      <w:pPr>
        <w:jc w:val="center"/>
      </w:pPr>
      <w:r>
        <w:t xml:space="preserve">                                     </w:t>
      </w:r>
      <w:r w:rsidRPr="006A6569">
        <w:t xml:space="preserve">Приложение </w:t>
      </w:r>
    </w:p>
    <w:p w:rsidR="00FD4BD5" w:rsidRDefault="00FD4BD5" w:rsidP="00F2126C">
      <w:pPr>
        <w:jc w:val="center"/>
      </w:pPr>
      <w:r>
        <w:t xml:space="preserve">                                          № 3 </w:t>
      </w:r>
      <w:r w:rsidRPr="006A6569">
        <w:t>к решению</w:t>
      </w:r>
    </w:p>
    <w:p w:rsidR="00FD4BD5" w:rsidRDefault="00FD4BD5" w:rsidP="00520F18">
      <w:pPr>
        <w:jc w:val="right"/>
      </w:pPr>
      <w:r w:rsidRPr="006A6569">
        <w:t xml:space="preserve">Пировского </w:t>
      </w:r>
      <w:r>
        <w:t>р</w:t>
      </w:r>
      <w:r w:rsidRPr="006A6569">
        <w:t xml:space="preserve">айонного Совета депутатов </w:t>
      </w:r>
    </w:p>
    <w:p w:rsidR="00FD4BD5" w:rsidRDefault="00FD4BD5" w:rsidP="00520F18">
      <w:r>
        <w:tab/>
      </w:r>
      <w:r>
        <w:tab/>
      </w:r>
      <w:r>
        <w:tab/>
      </w:r>
      <w:r>
        <w:tab/>
      </w:r>
      <w:r>
        <w:tab/>
      </w:r>
      <w:r>
        <w:tab/>
        <w:t xml:space="preserve">               </w:t>
      </w:r>
      <w:r w:rsidRPr="006A6569">
        <w:t>от</w:t>
      </w:r>
      <w:r>
        <w:t xml:space="preserve"> 24.04.2013  № 42-250р</w:t>
      </w:r>
    </w:p>
    <w:p w:rsidR="00FD4BD5" w:rsidRDefault="00FD4BD5" w:rsidP="00520F18">
      <w:pPr>
        <w:jc w:val="right"/>
      </w:pPr>
    </w:p>
    <w:p w:rsidR="00FD4BD5" w:rsidRDefault="00FD4BD5" w:rsidP="00520F18">
      <w:pPr>
        <w:jc w:val="right"/>
      </w:pPr>
    </w:p>
    <w:p w:rsidR="00FD4BD5" w:rsidRDefault="00FD4BD5" w:rsidP="00520F18">
      <w:pPr>
        <w:jc w:val="center"/>
        <w:rPr>
          <w:sz w:val="20"/>
          <w:szCs w:val="20"/>
        </w:rPr>
      </w:pPr>
      <w:r>
        <w:t>КОЭФФИЦИЕНТ, УЧИТЫВАЮЩИЙ ВИД РАЗРЕШЕННОГО ИСПОЛЬЗОВАНИЯ ЗЕМЕЛЬНОГО УЧАСТКА (К1) КАТЕГОРИИ: ЗЕМЛИ СЕЛЬСКОХОЗЯЙСТВЕННОГО НАЗНАЧЕНИЯ</w:t>
      </w:r>
    </w:p>
    <w:tbl>
      <w:tblPr>
        <w:tblW w:w="9373" w:type="dxa"/>
        <w:tblInd w:w="-106" w:type="dxa"/>
        <w:tblLook w:val="00A0"/>
      </w:tblPr>
      <w:tblGrid>
        <w:gridCol w:w="752"/>
        <w:gridCol w:w="7627"/>
        <w:gridCol w:w="994"/>
      </w:tblGrid>
      <w:tr w:rsidR="00FD4BD5">
        <w:trPr>
          <w:trHeight w:val="900"/>
        </w:trPr>
        <w:tc>
          <w:tcPr>
            <w:tcW w:w="752" w:type="dxa"/>
            <w:tcBorders>
              <w:top w:val="single" w:sz="4" w:space="0" w:color="auto"/>
              <w:left w:val="single" w:sz="4" w:space="0" w:color="auto"/>
              <w:bottom w:val="nil"/>
              <w:right w:val="single" w:sz="4" w:space="0" w:color="auto"/>
            </w:tcBorders>
            <w:shd w:val="clear" w:color="000000" w:fill="BFBFBF"/>
            <w:vAlign w:val="center"/>
          </w:tcPr>
          <w:p w:rsidR="00FD4BD5" w:rsidRDefault="00FD4BD5">
            <w:pPr>
              <w:jc w:val="center"/>
              <w:rPr>
                <w:rFonts w:ascii="Calibri" w:hAnsi="Calibri" w:cs="Calibri"/>
                <w:b/>
                <w:bCs/>
                <w:color w:val="000000"/>
              </w:rPr>
            </w:pPr>
            <w:r>
              <w:rPr>
                <w:rFonts w:ascii="Calibri" w:hAnsi="Calibri" w:cs="Calibri"/>
                <w:b/>
                <w:bCs/>
                <w:color w:val="000000"/>
                <w:sz w:val="22"/>
                <w:szCs w:val="22"/>
              </w:rPr>
              <w:t>№ ВРИ</w:t>
            </w:r>
          </w:p>
        </w:tc>
        <w:tc>
          <w:tcPr>
            <w:tcW w:w="7627" w:type="dxa"/>
            <w:tcBorders>
              <w:top w:val="single" w:sz="4" w:space="0" w:color="auto"/>
              <w:left w:val="nil"/>
              <w:bottom w:val="nil"/>
              <w:right w:val="single" w:sz="4" w:space="0" w:color="auto"/>
            </w:tcBorders>
            <w:shd w:val="clear" w:color="000000" w:fill="BFBFBF"/>
            <w:vAlign w:val="center"/>
          </w:tcPr>
          <w:p w:rsidR="00FD4BD5" w:rsidRDefault="00FD4BD5">
            <w:pPr>
              <w:jc w:val="center"/>
              <w:rPr>
                <w:rFonts w:ascii="Calibri" w:hAnsi="Calibri" w:cs="Calibri"/>
                <w:b/>
                <w:bCs/>
                <w:color w:val="000000"/>
              </w:rPr>
            </w:pPr>
            <w:r>
              <w:rPr>
                <w:rFonts w:ascii="Calibri" w:hAnsi="Calibri" w:cs="Calibri"/>
                <w:b/>
                <w:bCs/>
                <w:color w:val="000000"/>
                <w:sz w:val="22"/>
                <w:szCs w:val="22"/>
              </w:rPr>
              <w:t>Наименование ВРИ категории земель сельскохозяйственного назначения</w:t>
            </w:r>
          </w:p>
        </w:tc>
        <w:tc>
          <w:tcPr>
            <w:tcW w:w="994" w:type="dxa"/>
            <w:tcBorders>
              <w:top w:val="single" w:sz="4" w:space="0" w:color="auto"/>
              <w:left w:val="nil"/>
              <w:bottom w:val="nil"/>
              <w:right w:val="single" w:sz="4" w:space="0" w:color="auto"/>
            </w:tcBorders>
            <w:shd w:val="clear" w:color="000000" w:fill="BFBFBF"/>
            <w:vAlign w:val="center"/>
          </w:tcPr>
          <w:p w:rsidR="00FD4BD5" w:rsidRDefault="00FD4BD5" w:rsidP="00520F18">
            <w:pPr>
              <w:jc w:val="center"/>
              <w:rPr>
                <w:rFonts w:ascii="Calibri" w:hAnsi="Calibri" w:cs="Calibri"/>
                <w:b/>
                <w:bCs/>
                <w:color w:val="000000"/>
              </w:rPr>
            </w:pPr>
            <w:r>
              <w:rPr>
                <w:rFonts w:ascii="Calibri" w:hAnsi="Calibri" w:cs="Calibri"/>
                <w:b/>
                <w:bCs/>
                <w:color w:val="000000"/>
                <w:sz w:val="22"/>
                <w:szCs w:val="22"/>
              </w:rPr>
              <w:t xml:space="preserve">К1 </w:t>
            </w:r>
          </w:p>
        </w:tc>
      </w:tr>
      <w:tr w:rsidR="00FD4BD5">
        <w:trPr>
          <w:trHeight w:val="2100"/>
        </w:trPr>
        <w:tc>
          <w:tcPr>
            <w:tcW w:w="752" w:type="dxa"/>
            <w:tcBorders>
              <w:top w:val="single" w:sz="4" w:space="0" w:color="auto"/>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1</w:t>
            </w:r>
          </w:p>
        </w:tc>
        <w:tc>
          <w:tcPr>
            <w:tcW w:w="7627" w:type="dxa"/>
            <w:tcBorders>
              <w:top w:val="single" w:sz="4" w:space="0" w:color="auto"/>
              <w:left w:val="nil"/>
              <w:bottom w:val="single" w:sz="4" w:space="0" w:color="auto"/>
              <w:right w:val="single" w:sz="4" w:space="0" w:color="auto"/>
            </w:tcBorders>
            <w:vAlign w:val="center"/>
          </w:tcPr>
          <w:p w:rsidR="00FD4BD5" w:rsidRDefault="00FD4BD5">
            <w:pPr>
              <w:rPr>
                <w:rFonts w:ascii="Calibri" w:hAnsi="Calibri" w:cs="Calibri"/>
                <w:color w:val="000000"/>
              </w:rPr>
            </w:pPr>
            <w:r>
              <w:rPr>
                <w:rFonts w:ascii="Calibri" w:hAnsi="Calibri" w:cs="Calibri"/>
                <w:color w:val="000000"/>
                <w:sz w:val="22"/>
                <w:szCs w:val="22"/>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tc>
        <w:tc>
          <w:tcPr>
            <w:tcW w:w="994" w:type="dxa"/>
            <w:tcBorders>
              <w:top w:val="single" w:sz="4" w:space="0" w:color="auto"/>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0,011</w:t>
            </w:r>
          </w:p>
        </w:tc>
      </w:tr>
      <w:tr w:rsidR="00FD4BD5">
        <w:trPr>
          <w:trHeight w:val="900"/>
        </w:trPr>
        <w:tc>
          <w:tcPr>
            <w:tcW w:w="752"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2</w:t>
            </w:r>
          </w:p>
        </w:tc>
        <w:tc>
          <w:tcPr>
            <w:tcW w:w="7627" w:type="dxa"/>
            <w:tcBorders>
              <w:top w:val="nil"/>
              <w:left w:val="nil"/>
              <w:bottom w:val="single" w:sz="4" w:space="0" w:color="auto"/>
              <w:right w:val="single" w:sz="4" w:space="0" w:color="auto"/>
            </w:tcBorders>
            <w:vAlign w:val="center"/>
          </w:tcPr>
          <w:p w:rsidR="00FD4BD5" w:rsidRDefault="00FD4BD5">
            <w:pPr>
              <w:rPr>
                <w:rFonts w:ascii="Calibri" w:hAnsi="Calibri" w:cs="Calibri"/>
                <w:color w:val="000000"/>
              </w:rPr>
            </w:pPr>
            <w:r>
              <w:rPr>
                <w:rFonts w:ascii="Calibri" w:hAnsi="Calibri" w:cs="Calibri"/>
                <w:color w:val="000000"/>
                <w:sz w:val="22"/>
                <w:szCs w:val="22"/>
              </w:rPr>
              <w:t>Земли сельскохозяйственного назначения, малопригодные под пашню, но используемые для выращивания некоторых видов технических культур, многолетних насаждений, ягодников, чая, винограда, риса.</w:t>
            </w:r>
          </w:p>
        </w:tc>
        <w:tc>
          <w:tcPr>
            <w:tcW w:w="994"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0,011</w:t>
            </w:r>
          </w:p>
        </w:tc>
      </w:tr>
      <w:tr w:rsidR="00FD4BD5">
        <w:trPr>
          <w:trHeight w:val="900"/>
        </w:trPr>
        <w:tc>
          <w:tcPr>
            <w:tcW w:w="752"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3</w:t>
            </w:r>
          </w:p>
        </w:tc>
        <w:tc>
          <w:tcPr>
            <w:tcW w:w="7627" w:type="dxa"/>
            <w:tcBorders>
              <w:top w:val="nil"/>
              <w:left w:val="nil"/>
              <w:bottom w:val="single" w:sz="4" w:space="0" w:color="auto"/>
              <w:right w:val="single" w:sz="4" w:space="0" w:color="auto"/>
            </w:tcBorders>
            <w:vAlign w:val="center"/>
          </w:tcPr>
          <w:p w:rsidR="00FD4BD5" w:rsidRDefault="00FD4BD5">
            <w:pPr>
              <w:rPr>
                <w:rFonts w:ascii="Calibri" w:hAnsi="Calibri" w:cs="Calibri"/>
                <w:color w:val="000000"/>
              </w:rPr>
            </w:pPr>
            <w:r>
              <w:rPr>
                <w:rFonts w:ascii="Calibri" w:hAnsi="Calibri" w:cs="Calibri"/>
                <w:color w:val="000000"/>
                <w:sz w:val="22"/>
                <w:szCs w:val="22"/>
              </w:rPr>
              <w:t>Земли сельскохозяйственного назначения, занятые зданиями, строениями, сооружениями, используемыми для производства, хранения и первичной переработки сельскохозяйственной продукции.</w:t>
            </w:r>
          </w:p>
        </w:tc>
        <w:tc>
          <w:tcPr>
            <w:tcW w:w="994"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0,3</w:t>
            </w:r>
          </w:p>
        </w:tc>
      </w:tr>
      <w:tr w:rsidR="00FD4BD5">
        <w:trPr>
          <w:trHeight w:val="600"/>
        </w:trPr>
        <w:tc>
          <w:tcPr>
            <w:tcW w:w="752"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4</w:t>
            </w:r>
          </w:p>
        </w:tc>
        <w:tc>
          <w:tcPr>
            <w:tcW w:w="7627" w:type="dxa"/>
            <w:tcBorders>
              <w:top w:val="nil"/>
              <w:left w:val="nil"/>
              <w:bottom w:val="single" w:sz="4" w:space="0" w:color="auto"/>
              <w:right w:val="single" w:sz="4" w:space="0" w:color="auto"/>
            </w:tcBorders>
            <w:vAlign w:val="center"/>
          </w:tcPr>
          <w:p w:rsidR="00FD4BD5" w:rsidRDefault="00FD4BD5">
            <w:pPr>
              <w:rPr>
                <w:rFonts w:ascii="Calibri" w:hAnsi="Calibri" w:cs="Calibri"/>
                <w:color w:val="000000"/>
              </w:rPr>
            </w:pPr>
            <w:r>
              <w:rPr>
                <w:rFonts w:ascii="Calibri" w:hAnsi="Calibri" w:cs="Calibri"/>
                <w:color w:val="000000"/>
                <w:sz w:val="22"/>
                <w:szCs w:val="22"/>
              </w:rPr>
              <w:t>Земли сельскохозяйственного назначения, занятые водными объектами и используемые для предпринимательской деятельности.</w:t>
            </w:r>
          </w:p>
        </w:tc>
        <w:tc>
          <w:tcPr>
            <w:tcW w:w="994"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0,3</w:t>
            </w:r>
          </w:p>
        </w:tc>
      </w:tr>
      <w:tr w:rsidR="00FD4BD5">
        <w:trPr>
          <w:trHeight w:val="300"/>
        </w:trPr>
        <w:tc>
          <w:tcPr>
            <w:tcW w:w="752"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5</w:t>
            </w:r>
          </w:p>
        </w:tc>
        <w:tc>
          <w:tcPr>
            <w:tcW w:w="7627" w:type="dxa"/>
            <w:tcBorders>
              <w:top w:val="nil"/>
              <w:left w:val="nil"/>
              <w:bottom w:val="single" w:sz="4" w:space="0" w:color="auto"/>
              <w:right w:val="single" w:sz="4" w:space="0" w:color="auto"/>
            </w:tcBorders>
            <w:vAlign w:val="center"/>
          </w:tcPr>
          <w:p w:rsidR="00FD4BD5" w:rsidRDefault="00FD4BD5">
            <w:pPr>
              <w:rPr>
                <w:rFonts w:ascii="Calibri" w:hAnsi="Calibri" w:cs="Calibri"/>
                <w:color w:val="000000"/>
              </w:rPr>
            </w:pPr>
            <w:r>
              <w:rPr>
                <w:rFonts w:ascii="Calibri" w:hAnsi="Calibri" w:cs="Calibri"/>
                <w:color w:val="000000"/>
                <w:sz w:val="22"/>
                <w:szCs w:val="22"/>
              </w:rPr>
              <w:t>Земли сельскохозяйственного назначения, на которых располагаются леса.</w:t>
            </w:r>
          </w:p>
        </w:tc>
        <w:tc>
          <w:tcPr>
            <w:tcW w:w="994"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0,011</w:t>
            </w:r>
          </w:p>
        </w:tc>
      </w:tr>
      <w:tr w:rsidR="00FD4BD5">
        <w:trPr>
          <w:trHeight w:val="1200"/>
        </w:trPr>
        <w:tc>
          <w:tcPr>
            <w:tcW w:w="752" w:type="dxa"/>
            <w:tcBorders>
              <w:top w:val="nil"/>
              <w:left w:val="single" w:sz="4" w:space="0" w:color="auto"/>
              <w:bottom w:val="single" w:sz="4" w:space="0" w:color="auto"/>
              <w:right w:val="single" w:sz="4" w:space="0" w:color="auto"/>
            </w:tcBorders>
            <w:vAlign w:val="center"/>
          </w:tcPr>
          <w:p w:rsidR="00FD4BD5" w:rsidRDefault="00FD4BD5">
            <w:pPr>
              <w:jc w:val="center"/>
              <w:rPr>
                <w:rFonts w:ascii="Calibri" w:hAnsi="Calibri" w:cs="Calibri"/>
                <w:color w:val="000000"/>
              </w:rPr>
            </w:pPr>
            <w:r>
              <w:rPr>
                <w:rFonts w:ascii="Calibri" w:hAnsi="Calibri" w:cs="Calibri"/>
                <w:color w:val="000000"/>
                <w:sz w:val="22"/>
                <w:szCs w:val="22"/>
              </w:rPr>
              <w:t>6</w:t>
            </w:r>
          </w:p>
        </w:tc>
        <w:tc>
          <w:tcPr>
            <w:tcW w:w="7627" w:type="dxa"/>
            <w:tcBorders>
              <w:top w:val="nil"/>
              <w:left w:val="nil"/>
              <w:bottom w:val="single" w:sz="4" w:space="0" w:color="auto"/>
              <w:right w:val="single" w:sz="4" w:space="0" w:color="auto"/>
            </w:tcBorders>
            <w:vAlign w:val="center"/>
          </w:tcPr>
          <w:p w:rsidR="00FD4BD5" w:rsidRDefault="00FD4BD5">
            <w:pPr>
              <w:rPr>
                <w:rFonts w:ascii="Calibri" w:hAnsi="Calibri" w:cs="Calibri"/>
                <w:color w:val="000000"/>
              </w:rPr>
            </w:pPr>
            <w:hyperlink r:id="rId11" w:anchor="RANGE!Par38" w:history="1">
              <w:r>
                <w:rPr>
                  <w:rStyle w:val="Hyperlink"/>
                  <w:rFonts w:ascii="Calibri" w:hAnsi="Calibri" w:cs="Calibri"/>
                  <w:color w:val="000000"/>
                  <w:sz w:val="22"/>
                  <w:szCs w:val="22"/>
                </w:rPr>
                <w:t>Прочие земли сельскохозяйственного назначения, в том числе болота, нарушенные земли, земли, занятые полигонами, свалками, оврагами, песками, за исключением земельных участков, указанных в пункте 1.3 Методических указаний.</w:t>
              </w:r>
            </w:hyperlink>
          </w:p>
        </w:tc>
        <w:tc>
          <w:tcPr>
            <w:tcW w:w="994" w:type="dxa"/>
            <w:tcBorders>
              <w:top w:val="nil"/>
              <w:left w:val="nil"/>
              <w:bottom w:val="single" w:sz="4" w:space="0" w:color="auto"/>
              <w:right w:val="single" w:sz="4" w:space="0" w:color="auto"/>
            </w:tcBorders>
            <w:vAlign w:val="center"/>
          </w:tcPr>
          <w:p w:rsidR="00FD4BD5" w:rsidRDefault="00FD4BD5">
            <w:pPr>
              <w:jc w:val="center"/>
              <w:rPr>
                <w:color w:val="000000"/>
                <w:sz w:val="16"/>
                <w:szCs w:val="16"/>
              </w:rPr>
            </w:pPr>
            <w:r>
              <w:rPr>
                <w:color w:val="000000"/>
                <w:sz w:val="16"/>
                <w:szCs w:val="16"/>
              </w:rPr>
              <w:t>0,011</w:t>
            </w:r>
          </w:p>
        </w:tc>
      </w:tr>
    </w:tbl>
    <w:p w:rsidR="00FD4BD5" w:rsidRDefault="00FD4BD5">
      <w:pPr>
        <w:rPr>
          <w:sz w:val="20"/>
          <w:szCs w:val="20"/>
        </w:rPr>
      </w:pPr>
    </w:p>
    <w:sectPr w:rsidR="00FD4BD5" w:rsidSect="00DA137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E10"/>
    <w:multiLevelType w:val="hybridMultilevel"/>
    <w:tmpl w:val="E3EC6AD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DE79A9"/>
    <w:multiLevelType w:val="multilevel"/>
    <w:tmpl w:val="1E96E0AA"/>
    <w:lvl w:ilvl="0">
      <w:start w:val="6"/>
      <w:numFmt w:val="decimalZero"/>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4"/>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B2A3EE1"/>
    <w:multiLevelType w:val="hybridMultilevel"/>
    <w:tmpl w:val="3EEE94CC"/>
    <w:lvl w:ilvl="0" w:tplc="951258CE">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B81626"/>
    <w:multiLevelType w:val="hybridMultilevel"/>
    <w:tmpl w:val="03064B50"/>
    <w:lvl w:ilvl="0" w:tplc="B15E1326">
      <w:start w:val="1"/>
      <w:numFmt w:val="decimal"/>
      <w:lvlText w:val="%1."/>
      <w:lvlJc w:val="left"/>
      <w:pPr>
        <w:tabs>
          <w:tab w:val="num" w:pos="840"/>
        </w:tabs>
        <w:ind w:left="840" w:hanging="360"/>
      </w:pPr>
      <w:rPr>
        <w:rFonts w:hint="default"/>
      </w:rPr>
    </w:lvl>
    <w:lvl w:ilvl="1" w:tplc="8A1E2696">
      <w:start w:val="1"/>
      <w:numFmt w:val="bullet"/>
      <w:lvlText w:val="-"/>
      <w:lvlJc w:val="left"/>
      <w:pPr>
        <w:tabs>
          <w:tab w:val="num" w:pos="1560"/>
        </w:tabs>
        <w:ind w:left="1560" w:hanging="360"/>
      </w:pPr>
      <w:rPr>
        <w:rFonts w:ascii="Times New Roman" w:eastAsia="Times New Roman" w:hAnsi="Times New Roman" w:hint="default"/>
      </w:r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
    <w:nsid w:val="361C15A2"/>
    <w:multiLevelType w:val="hybridMultilevel"/>
    <w:tmpl w:val="027CB456"/>
    <w:lvl w:ilvl="0" w:tplc="86B09282">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872036D"/>
    <w:multiLevelType w:val="hybridMultilevel"/>
    <w:tmpl w:val="334A2B5C"/>
    <w:lvl w:ilvl="0" w:tplc="9BF6D208">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0B70C80"/>
    <w:multiLevelType w:val="multilevel"/>
    <w:tmpl w:val="7A020D72"/>
    <w:lvl w:ilvl="0">
      <w:start w:val="6"/>
      <w:numFmt w:val="decimalZero"/>
      <w:lvlText w:val="%1."/>
      <w:lvlJc w:val="left"/>
      <w:pPr>
        <w:tabs>
          <w:tab w:val="num" w:pos="7425"/>
        </w:tabs>
        <w:ind w:left="7425" w:hanging="7425"/>
      </w:pPr>
      <w:rPr>
        <w:rFonts w:hint="default"/>
      </w:rPr>
    </w:lvl>
    <w:lvl w:ilvl="1">
      <w:start w:val="2"/>
      <w:numFmt w:val="decimalZero"/>
      <w:lvlText w:val="%1.%2."/>
      <w:lvlJc w:val="left"/>
      <w:pPr>
        <w:tabs>
          <w:tab w:val="num" w:pos="7710"/>
        </w:tabs>
        <w:ind w:left="7710" w:hanging="7425"/>
      </w:pPr>
      <w:rPr>
        <w:rFonts w:hint="default"/>
      </w:rPr>
    </w:lvl>
    <w:lvl w:ilvl="2">
      <w:start w:val="3"/>
      <w:numFmt w:val="decimalZero"/>
      <w:lvlText w:val="%1.%2.%3."/>
      <w:lvlJc w:val="left"/>
      <w:pPr>
        <w:tabs>
          <w:tab w:val="num" w:pos="7995"/>
        </w:tabs>
        <w:ind w:left="7995" w:hanging="7425"/>
      </w:pPr>
      <w:rPr>
        <w:rFonts w:hint="default"/>
      </w:rPr>
    </w:lvl>
    <w:lvl w:ilvl="3">
      <w:start w:val="1"/>
      <w:numFmt w:val="decimal"/>
      <w:lvlText w:val="%1.%2.%3.%4."/>
      <w:lvlJc w:val="left"/>
      <w:pPr>
        <w:tabs>
          <w:tab w:val="num" w:pos="8280"/>
        </w:tabs>
        <w:ind w:left="8280" w:hanging="7425"/>
      </w:pPr>
      <w:rPr>
        <w:rFonts w:hint="default"/>
      </w:rPr>
    </w:lvl>
    <w:lvl w:ilvl="4">
      <w:start w:val="1"/>
      <w:numFmt w:val="decimal"/>
      <w:lvlText w:val="%1.%2.%3.%4.%5."/>
      <w:lvlJc w:val="left"/>
      <w:pPr>
        <w:tabs>
          <w:tab w:val="num" w:pos="8565"/>
        </w:tabs>
        <w:ind w:left="8565" w:hanging="7425"/>
      </w:pPr>
      <w:rPr>
        <w:rFonts w:hint="default"/>
      </w:rPr>
    </w:lvl>
    <w:lvl w:ilvl="5">
      <w:start w:val="1"/>
      <w:numFmt w:val="decimal"/>
      <w:lvlText w:val="%1.%2.%3.%4.%5.%6."/>
      <w:lvlJc w:val="left"/>
      <w:pPr>
        <w:tabs>
          <w:tab w:val="num" w:pos="8850"/>
        </w:tabs>
        <w:ind w:left="8850" w:hanging="7425"/>
      </w:pPr>
      <w:rPr>
        <w:rFonts w:hint="default"/>
      </w:rPr>
    </w:lvl>
    <w:lvl w:ilvl="6">
      <w:start w:val="1"/>
      <w:numFmt w:val="decimal"/>
      <w:lvlText w:val="%1.%2.%3.%4.%5.%6.%7."/>
      <w:lvlJc w:val="left"/>
      <w:pPr>
        <w:tabs>
          <w:tab w:val="num" w:pos="9135"/>
        </w:tabs>
        <w:ind w:left="9135" w:hanging="7425"/>
      </w:pPr>
      <w:rPr>
        <w:rFonts w:hint="default"/>
      </w:rPr>
    </w:lvl>
    <w:lvl w:ilvl="7">
      <w:start w:val="1"/>
      <w:numFmt w:val="decimal"/>
      <w:lvlText w:val="%1.%2.%3.%4.%5.%6.%7.%8."/>
      <w:lvlJc w:val="left"/>
      <w:pPr>
        <w:tabs>
          <w:tab w:val="num" w:pos="9420"/>
        </w:tabs>
        <w:ind w:left="9420" w:hanging="7425"/>
      </w:pPr>
      <w:rPr>
        <w:rFonts w:hint="default"/>
      </w:rPr>
    </w:lvl>
    <w:lvl w:ilvl="8">
      <w:start w:val="1"/>
      <w:numFmt w:val="decimal"/>
      <w:lvlText w:val="%1.%2.%3.%4.%5.%6.%7.%8.%9."/>
      <w:lvlJc w:val="left"/>
      <w:pPr>
        <w:tabs>
          <w:tab w:val="num" w:pos="9705"/>
        </w:tabs>
        <w:ind w:left="9705" w:hanging="7425"/>
      </w:pPr>
      <w:rPr>
        <w:rFonts w:hint="default"/>
      </w:rPr>
    </w:lvl>
  </w:abstractNum>
  <w:abstractNum w:abstractNumId="7">
    <w:nsid w:val="64847089"/>
    <w:multiLevelType w:val="hybridMultilevel"/>
    <w:tmpl w:val="719865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2"/>
  </w:num>
  <w:num w:numId="5">
    <w:abstractNumId w:val="5"/>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305"/>
    <w:rsid w:val="00023ACC"/>
    <w:rsid w:val="00055863"/>
    <w:rsid w:val="00064325"/>
    <w:rsid w:val="00071A31"/>
    <w:rsid w:val="00076B25"/>
    <w:rsid w:val="000862B0"/>
    <w:rsid w:val="00086395"/>
    <w:rsid w:val="000A23A8"/>
    <w:rsid w:val="000C3F2B"/>
    <w:rsid w:val="000D0786"/>
    <w:rsid w:val="000E51C9"/>
    <w:rsid w:val="00101ACE"/>
    <w:rsid w:val="0012521F"/>
    <w:rsid w:val="001316AD"/>
    <w:rsid w:val="0018157C"/>
    <w:rsid w:val="00194854"/>
    <w:rsid w:val="001B70AE"/>
    <w:rsid w:val="001B7217"/>
    <w:rsid w:val="001D0F5F"/>
    <w:rsid w:val="001D5F4B"/>
    <w:rsid w:val="001E4C6B"/>
    <w:rsid w:val="00224718"/>
    <w:rsid w:val="00224D9F"/>
    <w:rsid w:val="002313A1"/>
    <w:rsid w:val="0024001F"/>
    <w:rsid w:val="002459CA"/>
    <w:rsid w:val="00246EA7"/>
    <w:rsid w:val="00271915"/>
    <w:rsid w:val="00292C32"/>
    <w:rsid w:val="002D3FC4"/>
    <w:rsid w:val="002E1959"/>
    <w:rsid w:val="00304305"/>
    <w:rsid w:val="00314207"/>
    <w:rsid w:val="0032233F"/>
    <w:rsid w:val="00323CBF"/>
    <w:rsid w:val="00350DE7"/>
    <w:rsid w:val="00363322"/>
    <w:rsid w:val="003B44E6"/>
    <w:rsid w:val="00403362"/>
    <w:rsid w:val="00415BB4"/>
    <w:rsid w:val="00422099"/>
    <w:rsid w:val="004332D0"/>
    <w:rsid w:val="00447D49"/>
    <w:rsid w:val="00477B15"/>
    <w:rsid w:val="00482299"/>
    <w:rsid w:val="004A7B63"/>
    <w:rsid w:val="004C24AE"/>
    <w:rsid w:val="004D4730"/>
    <w:rsid w:val="004D52D7"/>
    <w:rsid w:val="005049C7"/>
    <w:rsid w:val="005065CA"/>
    <w:rsid w:val="00510397"/>
    <w:rsid w:val="00515159"/>
    <w:rsid w:val="00520F18"/>
    <w:rsid w:val="0053274C"/>
    <w:rsid w:val="005576D9"/>
    <w:rsid w:val="00574115"/>
    <w:rsid w:val="005B1D0A"/>
    <w:rsid w:val="005C2EA4"/>
    <w:rsid w:val="005F09EE"/>
    <w:rsid w:val="006049C7"/>
    <w:rsid w:val="00607706"/>
    <w:rsid w:val="006320D5"/>
    <w:rsid w:val="006865BF"/>
    <w:rsid w:val="006A6569"/>
    <w:rsid w:val="006B171B"/>
    <w:rsid w:val="006B2415"/>
    <w:rsid w:val="006D11D9"/>
    <w:rsid w:val="006E4F43"/>
    <w:rsid w:val="006E6F56"/>
    <w:rsid w:val="0070754B"/>
    <w:rsid w:val="00725557"/>
    <w:rsid w:val="007412F0"/>
    <w:rsid w:val="00760BDA"/>
    <w:rsid w:val="007628EC"/>
    <w:rsid w:val="007C3DCE"/>
    <w:rsid w:val="007C528E"/>
    <w:rsid w:val="007D0EC1"/>
    <w:rsid w:val="007D7DC5"/>
    <w:rsid w:val="00805962"/>
    <w:rsid w:val="00810A64"/>
    <w:rsid w:val="00832938"/>
    <w:rsid w:val="008508D0"/>
    <w:rsid w:val="0086522E"/>
    <w:rsid w:val="0087178A"/>
    <w:rsid w:val="0089636A"/>
    <w:rsid w:val="008B4C1B"/>
    <w:rsid w:val="008D31D8"/>
    <w:rsid w:val="008D5567"/>
    <w:rsid w:val="008F4C49"/>
    <w:rsid w:val="00900EE1"/>
    <w:rsid w:val="00902E6B"/>
    <w:rsid w:val="00912B14"/>
    <w:rsid w:val="00927326"/>
    <w:rsid w:val="0095102C"/>
    <w:rsid w:val="009676E2"/>
    <w:rsid w:val="00972616"/>
    <w:rsid w:val="009A0D45"/>
    <w:rsid w:val="009B05D8"/>
    <w:rsid w:val="009B2F0A"/>
    <w:rsid w:val="009C1A44"/>
    <w:rsid w:val="009F7229"/>
    <w:rsid w:val="00A34D28"/>
    <w:rsid w:val="00A44277"/>
    <w:rsid w:val="00A93E98"/>
    <w:rsid w:val="00AA0D67"/>
    <w:rsid w:val="00AB41A2"/>
    <w:rsid w:val="00AC1E06"/>
    <w:rsid w:val="00AC7646"/>
    <w:rsid w:val="00AC79E7"/>
    <w:rsid w:val="00AE3CE2"/>
    <w:rsid w:val="00B04EB3"/>
    <w:rsid w:val="00B1155F"/>
    <w:rsid w:val="00B24624"/>
    <w:rsid w:val="00B33EE6"/>
    <w:rsid w:val="00B409F0"/>
    <w:rsid w:val="00B53415"/>
    <w:rsid w:val="00B7179A"/>
    <w:rsid w:val="00B83E1D"/>
    <w:rsid w:val="00B84A4D"/>
    <w:rsid w:val="00B91317"/>
    <w:rsid w:val="00BE4CA9"/>
    <w:rsid w:val="00BF008E"/>
    <w:rsid w:val="00C1271B"/>
    <w:rsid w:val="00C36D66"/>
    <w:rsid w:val="00C44AA5"/>
    <w:rsid w:val="00C777A9"/>
    <w:rsid w:val="00C97856"/>
    <w:rsid w:val="00CD4E91"/>
    <w:rsid w:val="00CF7861"/>
    <w:rsid w:val="00D051BF"/>
    <w:rsid w:val="00D0577E"/>
    <w:rsid w:val="00D137C1"/>
    <w:rsid w:val="00D23CB9"/>
    <w:rsid w:val="00DA1374"/>
    <w:rsid w:val="00DB23AB"/>
    <w:rsid w:val="00DD23C3"/>
    <w:rsid w:val="00DF6278"/>
    <w:rsid w:val="00E033A3"/>
    <w:rsid w:val="00E13E08"/>
    <w:rsid w:val="00E21801"/>
    <w:rsid w:val="00E22C3A"/>
    <w:rsid w:val="00E545A6"/>
    <w:rsid w:val="00EA6957"/>
    <w:rsid w:val="00EB65F8"/>
    <w:rsid w:val="00ED3538"/>
    <w:rsid w:val="00EF1EF9"/>
    <w:rsid w:val="00EF7062"/>
    <w:rsid w:val="00EF7172"/>
    <w:rsid w:val="00F2126C"/>
    <w:rsid w:val="00F234B1"/>
    <w:rsid w:val="00F23F8F"/>
    <w:rsid w:val="00F2785C"/>
    <w:rsid w:val="00F7021A"/>
    <w:rsid w:val="00FA6605"/>
    <w:rsid w:val="00FB646F"/>
    <w:rsid w:val="00FD3749"/>
    <w:rsid w:val="00FD4B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78"/>
    <w:rPr>
      <w:sz w:val="24"/>
      <w:szCs w:val="24"/>
    </w:rPr>
  </w:style>
  <w:style w:type="paragraph" w:styleId="Heading1">
    <w:name w:val="heading 1"/>
    <w:basedOn w:val="Normal"/>
    <w:next w:val="Normal"/>
    <w:link w:val="Heading1Char"/>
    <w:uiPriority w:val="99"/>
    <w:qFormat/>
    <w:rsid w:val="00DF6278"/>
    <w:pPr>
      <w:keepNext/>
      <w:jc w:val="center"/>
      <w:outlineLvl w:val="0"/>
    </w:pPr>
    <w:rPr>
      <w:b/>
      <w:bCs/>
      <w:sz w:val="28"/>
      <w:szCs w:val="28"/>
    </w:rPr>
  </w:style>
  <w:style w:type="paragraph" w:styleId="Heading2">
    <w:name w:val="heading 2"/>
    <w:basedOn w:val="Normal"/>
    <w:next w:val="Normal"/>
    <w:link w:val="Heading2Char"/>
    <w:uiPriority w:val="99"/>
    <w:qFormat/>
    <w:rsid w:val="00DF6278"/>
    <w:pPr>
      <w:keepNext/>
      <w:outlineLvl w:val="1"/>
    </w:pPr>
    <w:rPr>
      <w:b/>
      <w:bCs/>
    </w:rPr>
  </w:style>
  <w:style w:type="paragraph" w:styleId="Heading3">
    <w:name w:val="heading 3"/>
    <w:basedOn w:val="Normal"/>
    <w:next w:val="Normal"/>
    <w:link w:val="Heading3Char"/>
    <w:uiPriority w:val="99"/>
    <w:qFormat/>
    <w:rsid w:val="00DF6278"/>
    <w:pPr>
      <w:keepNext/>
      <w:shd w:val="clear" w:color="auto" w:fill="FFFFFF"/>
      <w:ind w:left="754" w:right="516" w:firstLine="3294"/>
      <w:outlineLvl w:val="2"/>
    </w:pPr>
    <w:rPr>
      <w:b/>
      <w:bCs/>
      <w:color w:val="000000"/>
      <w:sz w:val="28"/>
      <w:szCs w:val="28"/>
    </w:rPr>
  </w:style>
  <w:style w:type="paragraph" w:styleId="Heading4">
    <w:name w:val="heading 4"/>
    <w:basedOn w:val="Normal"/>
    <w:next w:val="Normal"/>
    <w:link w:val="Heading4Char"/>
    <w:uiPriority w:val="99"/>
    <w:qFormat/>
    <w:rsid w:val="00DF6278"/>
    <w:pPr>
      <w:keepNext/>
      <w:jc w:val="center"/>
      <w:outlineLvl w:val="3"/>
    </w:pPr>
    <w:rPr>
      <w:sz w:val="28"/>
      <w:szCs w:val="28"/>
    </w:rPr>
  </w:style>
  <w:style w:type="paragraph" w:styleId="Heading5">
    <w:name w:val="heading 5"/>
    <w:basedOn w:val="Normal"/>
    <w:next w:val="Normal"/>
    <w:link w:val="Heading5Char"/>
    <w:uiPriority w:val="99"/>
    <w:qFormat/>
    <w:rsid w:val="00DF6278"/>
    <w:pPr>
      <w:keepNext/>
      <w:ind w:right="-5" w:hanging="180"/>
      <w:jc w:val="center"/>
      <w:outlineLvl w:val="4"/>
    </w:pPr>
    <w:rPr>
      <w:sz w:val="28"/>
      <w:szCs w:val="28"/>
    </w:rPr>
  </w:style>
  <w:style w:type="paragraph" w:styleId="Heading6">
    <w:name w:val="heading 6"/>
    <w:basedOn w:val="Normal"/>
    <w:next w:val="Normal"/>
    <w:link w:val="Heading6Char"/>
    <w:uiPriority w:val="99"/>
    <w:qFormat/>
    <w:rsid w:val="00DF6278"/>
    <w:pPr>
      <w:keepNext/>
      <w:jc w:val="right"/>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C1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B4C1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B4C1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B4C1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B4C1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B4C1B"/>
    <w:rPr>
      <w:rFonts w:ascii="Calibri" w:hAnsi="Calibri" w:cs="Calibri"/>
      <w:b/>
      <w:bCs/>
    </w:rPr>
  </w:style>
  <w:style w:type="paragraph" w:styleId="BodyText">
    <w:name w:val="Body Text"/>
    <w:basedOn w:val="Normal"/>
    <w:link w:val="BodyTextChar"/>
    <w:uiPriority w:val="99"/>
    <w:rsid w:val="00DF6278"/>
    <w:rPr>
      <w:sz w:val="28"/>
      <w:szCs w:val="28"/>
    </w:rPr>
  </w:style>
  <w:style w:type="character" w:customStyle="1" w:styleId="BodyTextChar">
    <w:name w:val="Body Text Char"/>
    <w:basedOn w:val="DefaultParagraphFont"/>
    <w:link w:val="BodyText"/>
    <w:uiPriority w:val="99"/>
    <w:semiHidden/>
    <w:locked/>
    <w:rsid w:val="008B4C1B"/>
    <w:rPr>
      <w:sz w:val="24"/>
      <w:szCs w:val="24"/>
    </w:rPr>
  </w:style>
  <w:style w:type="paragraph" w:styleId="BodyText2">
    <w:name w:val="Body Text 2"/>
    <w:basedOn w:val="Normal"/>
    <w:link w:val="BodyText2Char"/>
    <w:uiPriority w:val="99"/>
    <w:rsid w:val="00DF6278"/>
    <w:pPr>
      <w:jc w:val="both"/>
    </w:pPr>
    <w:rPr>
      <w:sz w:val="28"/>
      <w:szCs w:val="28"/>
    </w:rPr>
  </w:style>
  <w:style w:type="character" w:customStyle="1" w:styleId="BodyText2Char">
    <w:name w:val="Body Text 2 Char"/>
    <w:basedOn w:val="DefaultParagraphFont"/>
    <w:link w:val="BodyText2"/>
    <w:uiPriority w:val="99"/>
    <w:semiHidden/>
    <w:locked/>
    <w:rsid w:val="008B4C1B"/>
    <w:rPr>
      <w:sz w:val="24"/>
      <w:szCs w:val="24"/>
    </w:rPr>
  </w:style>
  <w:style w:type="paragraph" w:styleId="BlockText">
    <w:name w:val="Block Text"/>
    <w:basedOn w:val="Normal"/>
    <w:uiPriority w:val="99"/>
    <w:rsid w:val="00DF6278"/>
    <w:pPr>
      <w:shd w:val="clear" w:color="auto" w:fill="FFFFFF"/>
      <w:spacing w:line="324" w:lineRule="exact"/>
      <w:ind w:left="752" w:right="518"/>
      <w:jc w:val="center"/>
    </w:pPr>
    <w:rPr>
      <w:b/>
      <w:bCs/>
      <w:color w:val="000000"/>
      <w:spacing w:val="-1"/>
      <w:sz w:val="28"/>
      <w:szCs w:val="28"/>
    </w:rPr>
  </w:style>
  <w:style w:type="paragraph" w:styleId="Subtitle">
    <w:name w:val="Subtitle"/>
    <w:basedOn w:val="Normal"/>
    <w:link w:val="SubtitleChar"/>
    <w:uiPriority w:val="99"/>
    <w:qFormat/>
    <w:rsid w:val="00DF6278"/>
    <w:pPr>
      <w:jc w:val="both"/>
    </w:pPr>
    <w:rPr>
      <w:b/>
      <w:bCs/>
    </w:rPr>
  </w:style>
  <w:style w:type="character" w:customStyle="1" w:styleId="SubtitleChar">
    <w:name w:val="Subtitle Char"/>
    <w:basedOn w:val="DefaultParagraphFont"/>
    <w:link w:val="Subtitle"/>
    <w:uiPriority w:val="99"/>
    <w:locked/>
    <w:rsid w:val="008B4C1B"/>
    <w:rPr>
      <w:rFonts w:ascii="Cambria" w:hAnsi="Cambria" w:cs="Cambria"/>
      <w:sz w:val="24"/>
      <w:szCs w:val="24"/>
    </w:rPr>
  </w:style>
  <w:style w:type="paragraph" w:customStyle="1" w:styleId="ConsNormal">
    <w:name w:val="ConsNormal"/>
    <w:uiPriority w:val="99"/>
    <w:rsid w:val="005065CA"/>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5065CA"/>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5065CA"/>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3B44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20F18"/>
    <w:rPr>
      <w:color w:val="0000FF"/>
      <w:u w:val="single"/>
    </w:rPr>
  </w:style>
</w:styles>
</file>

<file path=word/webSettings.xml><?xml version="1.0" encoding="utf-8"?>
<w:webSettings xmlns:r="http://schemas.openxmlformats.org/officeDocument/2006/relationships" xmlns:w="http://schemas.openxmlformats.org/wordprocessingml/2006/main">
  <w:divs>
    <w:div w:id="1768892189">
      <w:marLeft w:val="0"/>
      <w:marRight w:val="0"/>
      <w:marTop w:val="0"/>
      <w:marBottom w:val="0"/>
      <w:divBdr>
        <w:top w:val="none" w:sz="0" w:space="0" w:color="auto"/>
        <w:left w:val="none" w:sz="0" w:space="0" w:color="auto"/>
        <w:bottom w:val="none" w:sz="0" w:space="0" w:color="auto"/>
        <w:right w:val="none" w:sz="0" w:space="0" w:color="auto"/>
      </w:divBdr>
    </w:div>
    <w:div w:id="1768892190">
      <w:marLeft w:val="0"/>
      <w:marRight w:val="0"/>
      <w:marTop w:val="0"/>
      <w:marBottom w:val="0"/>
      <w:divBdr>
        <w:top w:val="none" w:sz="0" w:space="0" w:color="auto"/>
        <w:left w:val="none" w:sz="0" w:space="0" w:color="auto"/>
        <w:bottom w:val="none" w:sz="0" w:space="0" w:color="auto"/>
        <w:right w:val="none" w:sz="0" w:space="0" w:color="auto"/>
      </w:divBdr>
    </w:div>
    <w:div w:id="1768892191">
      <w:marLeft w:val="0"/>
      <w:marRight w:val="0"/>
      <w:marTop w:val="0"/>
      <w:marBottom w:val="0"/>
      <w:divBdr>
        <w:top w:val="none" w:sz="0" w:space="0" w:color="auto"/>
        <w:left w:val="none" w:sz="0" w:space="0" w:color="auto"/>
        <w:bottom w:val="none" w:sz="0" w:space="0" w:color="auto"/>
        <w:right w:val="none" w:sz="0" w:space="0" w:color="auto"/>
      </w:divBdr>
    </w:div>
    <w:div w:id="176889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EE6C5877EAB9160F6A880965EAF8513BA15F423D8AF13E821C6F616510F02C792B88F85F84A40D0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EE6C5877EAB9160F6A96047386A75E39AE014C338AFC6BDA43343C320109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EE6C5877EAB9160F6A96047386A75E39AE014E308FFC6BDA43343C320109C" TargetMode="External"/><Relationship Id="rId11" Type="http://schemas.openxmlformats.org/officeDocument/2006/relationships/hyperlink" Target="file:///C:\Documents%20and%20Settings\&#1059;&#1089;&#1082;&#1086;&#1074;\&#1056;&#1072;&#1073;&#1086;&#1095;&#1080;&#1081;%20&#1089;&#1090;&#1086;&#1083;\&#1054;&#1090;&#1095;&#1077;&#1090;_&#1055;&#1080;&#1088;&#1086;&#1074;&#1089;&#1082;&#1080;&#1081;_&#1050;1_&#1050;2\&#1054;&#1090;&#1095;&#1077;&#1090;_&#1055;&#1080;&#1088;&#1086;&#1074;&#1089;&#1082;&#1080;&#1081;_&#1050;1_&#1050;2\&#1055;&#1088;&#1086;&#1077;&#1082;&#1090;&#1099;_&#1056;&#1077;&#1096;&#1077;&#1085;&#1080;&#1081;\&#1050;1%20&#1087;&#1086;%20&#1057;&#1061;.xlsx" TargetMode="External"/><Relationship Id="rId5" Type="http://schemas.openxmlformats.org/officeDocument/2006/relationships/hyperlink" Target="consultantplus://offline/ref=8FEE6C5877EAB9160F6A96047386A75E39AE0346368AFC6BDA43343C3219FA7B3E64D1BA1B89A3DE0109C" TargetMode="External"/><Relationship Id="rId10" Type="http://schemas.openxmlformats.org/officeDocument/2006/relationships/hyperlink" Target="consultantplus://offline/ref=C88DCCBE90B346121F4015A1FE4D4A8C489972DB59786433B015A1CD22326B941DB7920289907EA9BEDC77h725C" TargetMode="External"/><Relationship Id="rId4" Type="http://schemas.openxmlformats.org/officeDocument/2006/relationships/webSettings" Target="webSettings.xml"/><Relationship Id="rId9" Type="http://schemas.openxmlformats.org/officeDocument/2006/relationships/hyperlink" Target="consultantplus://offline/ref=C88DCCBE90B346121F4015A1FE4D4A8C489972DB59786433B015A1CD22326B941DB7920289907EA9BEDD75h72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2186</Words>
  <Characters>12461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я</dc:creator>
  <cp:keywords/>
  <dc:description/>
  <cp:lastModifiedBy>Шляхтина</cp:lastModifiedBy>
  <cp:revision>6</cp:revision>
  <cp:lastPrinted>2013-04-17T03:56:00Z</cp:lastPrinted>
  <dcterms:created xsi:type="dcterms:W3CDTF">2013-04-17T03:58:00Z</dcterms:created>
  <dcterms:modified xsi:type="dcterms:W3CDTF">2013-04-30T03:47:00Z</dcterms:modified>
</cp:coreProperties>
</file>